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3A" w:rsidRPr="005E0F08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>АДМИНИСТРАЦИЯ МУНИЦИПАЛЬНОГО  ОБРАЗОВАНИЯ</w:t>
      </w:r>
    </w:p>
    <w:p w:rsidR="00EB2F0E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>«</w:t>
      </w:r>
      <w:r w:rsidR="00B00FC1" w:rsidRPr="005E0F08">
        <w:rPr>
          <w:rFonts w:ascii="PT Astra Serif" w:hAnsi="PT Astra Serif"/>
          <w:b/>
          <w:sz w:val="28"/>
          <w:szCs w:val="28"/>
        </w:rPr>
        <w:t>ТИИНСКОЕ СЕЛЬСКОЕ ПОСЕЛЕНИЕ</w:t>
      </w:r>
      <w:r w:rsidRPr="005E0F08">
        <w:rPr>
          <w:rFonts w:ascii="PT Astra Serif" w:hAnsi="PT Astra Serif"/>
          <w:b/>
          <w:sz w:val="28"/>
          <w:szCs w:val="28"/>
        </w:rPr>
        <w:t xml:space="preserve">» </w:t>
      </w:r>
    </w:p>
    <w:p w:rsidR="00F5293A" w:rsidRPr="005E0F08" w:rsidRDefault="00B00FC1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 xml:space="preserve">МЕЛЕКЕССКОГО РАЙОНА </w:t>
      </w:r>
      <w:r w:rsidR="00F5293A" w:rsidRPr="005E0F08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F5293A" w:rsidRPr="005E0F08" w:rsidRDefault="00F5293A" w:rsidP="00F5293A">
      <w:pPr>
        <w:pStyle w:val="ConsPlusNormal"/>
        <w:outlineLvl w:val="0"/>
        <w:rPr>
          <w:rFonts w:ascii="PT Astra Serif" w:hAnsi="PT Astra Serif"/>
          <w:b/>
          <w:sz w:val="28"/>
          <w:szCs w:val="28"/>
        </w:rPr>
      </w:pPr>
    </w:p>
    <w:p w:rsidR="00B365F0" w:rsidRPr="005E0F08" w:rsidRDefault="00B365F0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5293A" w:rsidRPr="005E0F08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proofErr w:type="gramStart"/>
      <w:r w:rsidRPr="005E0F08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5E0F08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F5293A" w:rsidRPr="005E0F08" w:rsidRDefault="00F5293A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F5293A" w:rsidRDefault="00135B11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135B11">
        <w:rPr>
          <w:rFonts w:ascii="PT Astra Serif" w:hAnsi="PT Astra Serif"/>
          <w:sz w:val="28"/>
          <w:szCs w:val="28"/>
        </w:rPr>
        <w:t>25.12.2024</w:t>
      </w:r>
      <w:r w:rsidR="00F5293A" w:rsidRPr="00135B1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 w:rsidR="00B365F0">
        <w:rPr>
          <w:rFonts w:ascii="PT Astra Serif" w:hAnsi="PT Astra Serif"/>
          <w:sz w:val="28"/>
          <w:szCs w:val="28"/>
        </w:rPr>
        <w:t xml:space="preserve">       </w:t>
      </w:r>
      <w:r w:rsidR="00F5293A" w:rsidRPr="00135B11">
        <w:rPr>
          <w:rFonts w:ascii="PT Astra Serif" w:hAnsi="PT Astra Serif"/>
          <w:sz w:val="28"/>
          <w:szCs w:val="28"/>
        </w:rPr>
        <w:t xml:space="preserve">     № </w:t>
      </w:r>
      <w:r w:rsidRPr="00135B11">
        <w:rPr>
          <w:rFonts w:ascii="PT Astra Serif" w:hAnsi="PT Astra Serif"/>
          <w:sz w:val="28"/>
          <w:szCs w:val="28"/>
        </w:rPr>
        <w:t>49</w:t>
      </w:r>
    </w:p>
    <w:p w:rsidR="00B365F0" w:rsidRPr="00135B11" w:rsidRDefault="00B365F0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F5293A" w:rsidRPr="00EB2F0E" w:rsidRDefault="00B00FC1" w:rsidP="00F5293A">
      <w:pPr>
        <w:pStyle w:val="ConsPlusNormal"/>
        <w:jc w:val="center"/>
        <w:outlineLvl w:val="0"/>
        <w:rPr>
          <w:rFonts w:ascii="PT Astra Serif" w:hAnsi="PT Astra Serif"/>
          <w:sz w:val="20"/>
        </w:rPr>
      </w:pPr>
      <w:r w:rsidRPr="00EB2F0E">
        <w:rPr>
          <w:rFonts w:ascii="PT Astra Serif" w:hAnsi="PT Astra Serif"/>
          <w:sz w:val="20"/>
        </w:rPr>
        <w:t>с</w:t>
      </w:r>
      <w:r w:rsidR="00F5293A" w:rsidRPr="00EB2F0E">
        <w:rPr>
          <w:rFonts w:ascii="PT Astra Serif" w:hAnsi="PT Astra Serif"/>
          <w:sz w:val="20"/>
        </w:rPr>
        <w:t xml:space="preserve">. </w:t>
      </w:r>
      <w:proofErr w:type="spellStart"/>
      <w:r w:rsidRPr="00EB2F0E">
        <w:rPr>
          <w:rFonts w:ascii="PT Astra Serif" w:hAnsi="PT Astra Serif"/>
          <w:sz w:val="20"/>
        </w:rPr>
        <w:t>Тиинск</w:t>
      </w:r>
      <w:proofErr w:type="spellEnd"/>
    </w:p>
    <w:p w:rsidR="00F5293A" w:rsidRPr="005E0F08" w:rsidRDefault="00F5293A" w:rsidP="00F5293A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7E7C6C" w:rsidRPr="005E0F08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муниципальной программы  </w:t>
      </w:r>
      <w:r w:rsidRPr="005E0F08">
        <w:rPr>
          <w:rFonts w:ascii="PT Astra Serif" w:hAnsi="PT Astra Serif"/>
          <w:b/>
          <w:sz w:val="28"/>
          <w:szCs w:val="28"/>
        </w:rPr>
        <w:t>«</w:t>
      </w:r>
      <w:r w:rsidR="00B00FC1" w:rsidRPr="005E0F08">
        <w:rPr>
          <w:rFonts w:ascii="PT Astra Serif" w:hAnsi="PT Astra Serif"/>
          <w:b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B00FC1" w:rsidRPr="005E0F08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B00FC1" w:rsidRPr="005E0F0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B00FC1" w:rsidRPr="005E0F08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B00FC1" w:rsidRPr="005E0F08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5E0F08">
        <w:rPr>
          <w:rFonts w:ascii="PT Astra Serif" w:hAnsi="PT Astra Serif"/>
          <w:b/>
          <w:sz w:val="28"/>
          <w:szCs w:val="28"/>
        </w:rPr>
        <w:t>»</w:t>
      </w:r>
    </w:p>
    <w:p w:rsidR="00F5293A" w:rsidRPr="005E0F08" w:rsidRDefault="00F5293A" w:rsidP="00F5293A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5293A" w:rsidRPr="005E0F08" w:rsidRDefault="00F5293A" w:rsidP="00181B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Руководствуясь статьёй 179 Бюджетного кодекса Российской Федерации, </w:t>
      </w:r>
      <w:hyperlink r:id="rId7" w:history="1">
        <w:r w:rsidRPr="005E0F08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512DE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06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512DE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11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.2024 №</w:t>
      </w:r>
      <w:r w:rsidR="000512DE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35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«Об утверждении Правил разработки, реализации и оценки эффективности реализации муниципальных программ муниципального образования «</w:t>
      </w:r>
      <w:proofErr w:type="spellStart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 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Ульяновской области, а также осуществления контроля за ходом их реализации», </w:t>
      </w:r>
      <w:proofErr w:type="gramStart"/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 с т а н о в л я е т:</w:t>
      </w:r>
    </w:p>
    <w:p w:rsidR="00F5293A" w:rsidRPr="005E0F08" w:rsidRDefault="00F5293A" w:rsidP="00181B33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муниципальную </w:t>
      </w:r>
      <w:hyperlink r:id="rId8" w:history="1">
        <w:r w:rsidRPr="005E0F08">
          <w:rPr>
            <w:rFonts w:ascii="PT Astra Serif" w:hAnsi="PT Astra Serif" w:cs="PT Astra Serif"/>
            <w:color w:val="000000" w:themeColor="text1"/>
            <w:sz w:val="28"/>
            <w:szCs w:val="28"/>
          </w:rPr>
          <w:t>программу</w:t>
        </w:r>
      </w:hyperlink>
      <w:r w:rsidRPr="005E0F0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181B33" w:rsidRPr="005E0F08">
        <w:rPr>
          <w:rFonts w:ascii="PT Astra Serif" w:hAnsi="PT Astra Serif"/>
          <w:sz w:val="28"/>
          <w:szCs w:val="28"/>
        </w:rPr>
        <w:t>«</w:t>
      </w:r>
      <w:r w:rsidR="00B00FC1" w:rsidRPr="005E0F08">
        <w:rPr>
          <w:rFonts w:ascii="PT Astra Serif" w:hAnsi="PT Astra Serif"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B00FC1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B00FC1"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B00FC1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00FC1" w:rsidRPr="005E0F08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181B33" w:rsidRPr="005E0F08">
        <w:rPr>
          <w:rFonts w:ascii="PT Astra Serif" w:hAnsi="PT Astra Serif"/>
          <w:sz w:val="28"/>
          <w:szCs w:val="28"/>
        </w:rPr>
        <w:t>»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F5293A" w:rsidRPr="005E0F08" w:rsidRDefault="00F5293A" w:rsidP="00181B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 Со дня вступления в силу настоящего постановления признать утратившими силу постановления администрации муниципального образования «</w:t>
      </w:r>
      <w:proofErr w:type="spellStart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B00FC1"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 </w:t>
      </w:r>
      <w:r w:rsidRPr="005E0F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 области:</w:t>
      </w:r>
    </w:p>
    <w:p w:rsidR="00181B33" w:rsidRPr="005E0F08" w:rsidRDefault="00607146" w:rsidP="00AB0D03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>О</w:t>
      </w:r>
      <w:r w:rsidR="00181B33" w:rsidRPr="005E0F08">
        <w:rPr>
          <w:rFonts w:ascii="PT Astra Serif" w:hAnsi="PT Astra Serif"/>
          <w:sz w:val="28"/>
          <w:szCs w:val="28"/>
        </w:rPr>
        <w:t xml:space="preserve">т  </w:t>
      </w:r>
      <w:r w:rsidR="000512DE" w:rsidRPr="005E0F08">
        <w:rPr>
          <w:rFonts w:ascii="PT Astra Serif" w:hAnsi="PT Astra Serif"/>
          <w:sz w:val="28"/>
          <w:szCs w:val="28"/>
        </w:rPr>
        <w:t>01</w:t>
      </w:r>
      <w:r w:rsidR="00A94A5F" w:rsidRPr="005E0F08">
        <w:rPr>
          <w:rFonts w:ascii="PT Astra Serif" w:hAnsi="PT Astra Serif"/>
          <w:sz w:val="28"/>
          <w:szCs w:val="28"/>
        </w:rPr>
        <w:t>.0</w:t>
      </w:r>
      <w:r w:rsidR="000512DE" w:rsidRPr="005E0F08">
        <w:rPr>
          <w:rFonts w:ascii="PT Astra Serif" w:hAnsi="PT Astra Serif"/>
          <w:sz w:val="28"/>
          <w:szCs w:val="28"/>
        </w:rPr>
        <w:t>2</w:t>
      </w:r>
      <w:r w:rsidR="00A94A5F" w:rsidRPr="005E0F08">
        <w:rPr>
          <w:rFonts w:ascii="PT Astra Serif" w:hAnsi="PT Astra Serif"/>
          <w:sz w:val="28"/>
          <w:szCs w:val="28"/>
        </w:rPr>
        <w:t>.2023</w:t>
      </w:r>
      <w:r w:rsidR="00181B33" w:rsidRPr="005E0F08">
        <w:rPr>
          <w:rFonts w:ascii="PT Astra Serif" w:hAnsi="PT Astra Serif"/>
          <w:sz w:val="28"/>
          <w:szCs w:val="28"/>
        </w:rPr>
        <w:t xml:space="preserve">  № </w:t>
      </w:r>
      <w:r w:rsidR="000512DE" w:rsidRPr="005E0F08">
        <w:rPr>
          <w:rFonts w:ascii="PT Astra Serif" w:hAnsi="PT Astra Serif"/>
          <w:sz w:val="28"/>
          <w:szCs w:val="28"/>
        </w:rPr>
        <w:t>1</w:t>
      </w:r>
      <w:r w:rsidR="00181B33" w:rsidRPr="005E0F08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B00FC1" w:rsidRPr="005E0F08">
        <w:rPr>
          <w:rFonts w:ascii="PT Astra Serif" w:hAnsi="PT Astra Serif"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B00FC1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B00FC1"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B00FC1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00FC1" w:rsidRPr="005E0F08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181B33" w:rsidRPr="005E0F08">
        <w:rPr>
          <w:rFonts w:ascii="PT Astra Serif" w:hAnsi="PT Astra Serif"/>
          <w:sz w:val="28"/>
          <w:szCs w:val="28"/>
        </w:rPr>
        <w:t>»;</w:t>
      </w:r>
    </w:p>
    <w:p w:rsidR="00181B33" w:rsidRPr="005E0F08" w:rsidRDefault="00607146" w:rsidP="00AB0D03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>О</w:t>
      </w:r>
      <w:r w:rsidR="00181B33" w:rsidRPr="005E0F08">
        <w:rPr>
          <w:rFonts w:ascii="PT Astra Serif" w:hAnsi="PT Astra Serif"/>
          <w:sz w:val="28"/>
          <w:szCs w:val="28"/>
        </w:rPr>
        <w:t xml:space="preserve">т </w:t>
      </w:r>
      <w:r w:rsidR="000512DE" w:rsidRPr="005E0F08">
        <w:rPr>
          <w:rFonts w:ascii="PT Astra Serif" w:hAnsi="PT Astra Serif"/>
          <w:sz w:val="28"/>
          <w:szCs w:val="28"/>
        </w:rPr>
        <w:t>20.03</w:t>
      </w:r>
      <w:r w:rsidR="00A94A5F" w:rsidRPr="005E0F08">
        <w:rPr>
          <w:rFonts w:ascii="PT Astra Serif" w:hAnsi="PT Astra Serif"/>
          <w:sz w:val="28"/>
          <w:szCs w:val="28"/>
        </w:rPr>
        <w:t>.2023</w:t>
      </w:r>
      <w:r w:rsidR="00181B33" w:rsidRPr="005E0F08">
        <w:rPr>
          <w:rFonts w:ascii="PT Astra Serif" w:hAnsi="PT Astra Serif"/>
          <w:sz w:val="28"/>
          <w:szCs w:val="28"/>
        </w:rPr>
        <w:t xml:space="preserve"> № </w:t>
      </w:r>
      <w:r w:rsidR="000512DE" w:rsidRPr="005E0F08">
        <w:rPr>
          <w:rFonts w:ascii="PT Astra Serif" w:hAnsi="PT Astra Serif"/>
          <w:sz w:val="28"/>
          <w:szCs w:val="28"/>
        </w:rPr>
        <w:t>11</w:t>
      </w:r>
      <w:r w:rsidR="00181B33" w:rsidRPr="005E0F0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r w:rsidR="000512DE" w:rsidRPr="005E0F08">
        <w:rPr>
          <w:rFonts w:ascii="PT Astra Serif" w:hAnsi="PT Astra Serif"/>
          <w:sz w:val="28"/>
          <w:szCs w:val="28"/>
        </w:rPr>
        <w:t>«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района </w:t>
      </w:r>
      <w:r w:rsidR="00181B33" w:rsidRPr="005E0F08">
        <w:rPr>
          <w:rFonts w:ascii="PT Astra Serif" w:hAnsi="PT Astra Serif"/>
          <w:sz w:val="28"/>
          <w:szCs w:val="28"/>
        </w:rPr>
        <w:t xml:space="preserve">Ульяновской области от </w:t>
      </w:r>
      <w:r w:rsidR="000512DE" w:rsidRPr="005E0F08">
        <w:rPr>
          <w:rFonts w:ascii="PT Astra Serif" w:hAnsi="PT Astra Serif"/>
          <w:sz w:val="28"/>
          <w:szCs w:val="28"/>
        </w:rPr>
        <w:t>01</w:t>
      </w:r>
      <w:r w:rsidR="00181B33" w:rsidRPr="005E0F08">
        <w:rPr>
          <w:rFonts w:ascii="PT Astra Serif" w:hAnsi="PT Astra Serif"/>
          <w:sz w:val="28"/>
          <w:szCs w:val="28"/>
        </w:rPr>
        <w:t>.0</w:t>
      </w:r>
      <w:r w:rsidR="000512DE" w:rsidRPr="005E0F08">
        <w:rPr>
          <w:rFonts w:ascii="PT Astra Serif" w:hAnsi="PT Astra Serif"/>
          <w:sz w:val="28"/>
          <w:szCs w:val="28"/>
        </w:rPr>
        <w:t>2</w:t>
      </w:r>
      <w:r w:rsidR="00181B33" w:rsidRPr="005E0F08">
        <w:rPr>
          <w:rFonts w:ascii="PT Astra Serif" w:hAnsi="PT Astra Serif"/>
          <w:sz w:val="28"/>
          <w:szCs w:val="28"/>
        </w:rPr>
        <w:t>.202</w:t>
      </w:r>
      <w:r w:rsidR="000512DE" w:rsidRPr="005E0F08">
        <w:rPr>
          <w:rFonts w:ascii="PT Astra Serif" w:hAnsi="PT Astra Serif"/>
          <w:sz w:val="28"/>
          <w:szCs w:val="28"/>
        </w:rPr>
        <w:t>3</w:t>
      </w:r>
      <w:r w:rsidR="00181B33" w:rsidRPr="005E0F08">
        <w:rPr>
          <w:rFonts w:ascii="PT Astra Serif" w:hAnsi="PT Astra Serif"/>
          <w:sz w:val="28"/>
          <w:szCs w:val="28"/>
        </w:rPr>
        <w:t xml:space="preserve">№ </w:t>
      </w:r>
      <w:r w:rsidR="000512DE" w:rsidRPr="005E0F08">
        <w:rPr>
          <w:rFonts w:ascii="PT Astra Serif" w:hAnsi="PT Astra Serif"/>
          <w:sz w:val="28"/>
          <w:szCs w:val="28"/>
        </w:rPr>
        <w:t>1</w:t>
      </w:r>
      <w:r w:rsidR="00181B33" w:rsidRPr="005E0F08">
        <w:rPr>
          <w:rFonts w:ascii="PT Astra Serif" w:hAnsi="PT Astra Serif"/>
          <w:sz w:val="28"/>
          <w:szCs w:val="28"/>
        </w:rPr>
        <w:t xml:space="preserve">  «</w:t>
      </w:r>
      <w:r w:rsidR="000512DE" w:rsidRPr="005E0F08">
        <w:rPr>
          <w:rFonts w:ascii="PT Astra Serif" w:hAnsi="PT Astra Serif"/>
          <w:sz w:val="28"/>
          <w:szCs w:val="28"/>
        </w:rPr>
        <w:t>Об утверждении муниципальной программы «Управление муниципальными финансами муниципального образования «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181B33" w:rsidRPr="005E0F08">
        <w:rPr>
          <w:rFonts w:ascii="PT Astra Serif" w:hAnsi="PT Astra Serif"/>
          <w:sz w:val="28"/>
          <w:szCs w:val="28"/>
        </w:rPr>
        <w:t>».</w:t>
      </w:r>
    </w:p>
    <w:p w:rsidR="00181B33" w:rsidRPr="005E0F08" w:rsidRDefault="00607146" w:rsidP="00AB0D03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>О</w:t>
      </w:r>
      <w:r w:rsidR="00181B33" w:rsidRPr="005E0F08">
        <w:rPr>
          <w:rFonts w:ascii="PT Astra Serif" w:hAnsi="PT Astra Serif"/>
          <w:sz w:val="28"/>
          <w:szCs w:val="28"/>
        </w:rPr>
        <w:t xml:space="preserve">т </w:t>
      </w:r>
      <w:r w:rsidR="000512DE" w:rsidRPr="005E0F08">
        <w:rPr>
          <w:rFonts w:ascii="PT Astra Serif" w:hAnsi="PT Astra Serif"/>
          <w:sz w:val="28"/>
          <w:szCs w:val="28"/>
        </w:rPr>
        <w:t>28</w:t>
      </w:r>
      <w:r w:rsidR="00A94A5F" w:rsidRPr="005E0F08">
        <w:rPr>
          <w:rFonts w:ascii="PT Astra Serif" w:hAnsi="PT Astra Serif"/>
          <w:sz w:val="28"/>
          <w:szCs w:val="28"/>
        </w:rPr>
        <w:t>.</w:t>
      </w:r>
      <w:r w:rsidR="000512DE" w:rsidRPr="005E0F08">
        <w:rPr>
          <w:rFonts w:ascii="PT Astra Serif" w:hAnsi="PT Astra Serif"/>
          <w:sz w:val="28"/>
          <w:szCs w:val="28"/>
        </w:rPr>
        <w:t>08</w:t>
      </w:r>
      <w:r w:rsidR="00A94A5F" w:rsidRPr="005E0F08">
        <w:rPr>
          <w:rFonts w:ascii="PT Astra Serif" w:hAnsi="PT Astra Serif"/>
          <w:sz w:val="28"/>
          <w:szCs w:val="28"/>
        </w:rPr>
        <w:t xml:space="preserve">.2023 № </w:t>
      </w:r>
      <w:r w:rsidR="000512DE" w:rsidRPr="005E0F08">
        <w:rPr>
          <w:rFonts w:ascii="PT Astra Serif" w:hAnsi="PT Astra Serif"/>
          <w:sz w:val="28"/>
          <w:szCs w:val="28"/>
        </w:rPr>
        <w:t>39</w:t>
      </w:r>
      <w:r w:rsidR="00181B33" w:rsidRPr="005E0F0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181B33" w:rsidRPr="005E0F08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района </w:t>
      </w:r>
      <w:r w:rsidR="00181B33" w:rsidRPr="005E0F08">
        <w:rPr>
          <w:rFonts w:ascii="PT Astra Serif" w:hAnsi="PT Astra Serif"/>
          <w:sz w:val="28"/>
          <w:szCs w:val="28"/>
        </w:rPr>
        <w:t xml:space="preserve">Ульяновской области от </w:t>
      </w:r>
      <w:r w:rsidR="000512DE" w:rsidRPr="005E0F08">
        <w:rPr>
          <w:rFonts w:ascii="PT Astra Serif" w:hAnsi="PT Astra Serif"/>
          <w:sz w:val="28"/>
          <w:szCs w:val="28"/>
        </w:rPr>
        <w:t>01</w:t>
      </w:r>
      <w:r w:rsidR="00181B33" w:rsidRPr="005E0F08">
        <w:rPr>
          <w:rFonts w:ascii="PT Astra Serif" w:hAnsi="PT Astra Serif"/>
          <w:sz w:val="28"/>
          <w:szCs w:val="28"/>
        </w:rPr>
        <w:t>.0</w:t>
      </w:r>
      <w:r w:rsidR="000512DE" w:rsidRPr="005E0F08">
        <w:rPr>
          <w:rFonts w:ascii="PT Astra Serif" w:hAnsi="PT Astra Serif"/>
          <w:sz w:val="28"/>
          <w:szCs w:val="28"/>
        </w:rPr>
        <w:t>2</w:t>
      </w:r>
      <w:r w:rsidR="00181B33" w:rsidRPr="005E0F08">
        <w:rPr>
          <w:rFonts w:ascii="PT Astra Serif" w:hAnsi="PT Astra Serif"/>
          <w:sz w:val="28"/>
          <w:szCs w:val="28"/>
        </w:rPr>
        <w:t>.202</w:t>
      </w:r>
      <w:r w:rsidR="000512DE" w:rsidRPr="005E0F08">
        <w:rPr>
          <w:rFonts w:ascii="PT Astra Serif" w:hAnsi="PT Astra Serif"/>
          <w:sz w:val="28"/>
          <w:szCs w:val="28"/>
        </w:rPr>
        <w:t>3</w:t>
      </w:r>
      <w:r w:rsidR="00181B33" w:rsidRPr="005E0F08">
        <w:rPr>
          <w:rFonts w:ascii="PT Astra Serif" w:hAnsi="PT Astra Serif"/>
          <w:sz w:val="28"/>
          <w:szCs w:val="28"/>
        </w:rPr>
        <w:t xml:space="preserve">  № </w:t>
      </w:r>
      <w:r w:rsidR="000512DE" w:rsidRPr="005E0F08">
        <w:rPr>
          <w:rFonts w:ascii="PT Astra Serif" w:hAnsi="PT Astra Serif"/>
          <w:sz w:val="28"/>
          <w:szCs w:val="28"/>
        </w:rPr>
        <w:t>1</w:t>
      </w:r>
      <w:r w:rsidR="00181B33" w:rsidRPr="005E0F08">
        <w:rPr>
          <w:rFonts w:ascii="PT Astra Serif" w:hAnsi="PT Astra Serif"/>
          <w:sz w:val="28"/>
          <w:szCs w:val="28"/>
        </w:rPr>
        <w:t xml:space="preserve">  «</w:t>
      </w:r>
      <w:r w:rsidR="000512DE" w:rsidRPr="005E0F08">
        <w:rPr>
          <w:rFonts w:ascii="PT Astra Serif" w:hAnsi="PT Astra Serif"/>
          <w:sz w:val="28"/>
          <w:szCs w:val="28"/>
        </w:rPr>
        <w:t>Об утверждении муниципальной программы «Управление муниципальными финансами муниципального образования «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181B33" w:rsidRPr="005E0F08">
        <w:rPr>
          <w:rFonts w:ascii="PT Astra Serif" w:hAnsi="PT Astra Serif"/>
          <w:sz w:val="28"/>
          <w:szCs w:val="28"/>
        </w:rPr>
        <w:t>».</w:t>
      </w:r>
    </w:p>
    <w:p w:rsidR="000512DE" w:rsidRPr="005E0F08" w:rsidRDefault="00607146" w:rsidP="000512DE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lastRenderedPageBreak/>
        <w:t>О</w:t>
      </w:r>
      <w:r w:rsidR="00181B33" w:rsidRPr="005E0F08">
        <w:rPr>
          <w:rFonts w:ascii="PT Astra Serif" w:hAnsi="PT Astra Serif"/>
          <w:sz w:val="28"/>
          <w:szCs w:val="28"/>
        </w:rPr>
        <w:t xml:space="preserve">т  </w:t>
      </w:r>
      <w:r w:rsidR="000512DE" w:rsidRPr="005E0F08">
        <w:rPr>
          <w:rFonts w:ascii="PT Astra Serif" w:hAnsi="PT Astra Serif"/>
          <w:sz w:val="28"/>
          <w:szCs w:val="28"/>
        </w:rPr>
        <w:t>26</w:t>
      </w:r>
      <w:r w:rsidR="00A94A5F" w:rsidRPr="005E0F08">
        <w:rPr>
          <w:rFonts w:ascii="PT Astra Serif" w:hAnsi="PT Astra Serif"/>
          <w:sz w:val="28"/>
          <w:szCs w:val="28"/>
        </w:rPr>
        <w:t>.</w:t>
      </w:r>
      <w:r w:rsidR="000512DE" w:rsidRPr="005E0F08">
        <w:rPr>
          <w:rFonts w:ascii="PT Astra Serif" w:hAnsi="PT Astra Serif"/>
          <w:sz w:val="28"/>
          <w:szCs w:val="28"/>
        </w:rPr>
        <w:t>10</w:t>
      </w:r>
      <w:r w:rsidR="00A94A5F" w:rsidRPr="005E0F08">
        <w:rPr>
          <w:rFonts w:ascii="PT Astra Serif" w:hAnsi="PT Astra Serif"/>
          <w:sz w:val="28"/>
          <w:szCs w:val="28"/>
        </w:rPr>
        <w:t>.2023 № 50</w:t>
      </w:r>
      <w:r w:rsidR="00181B33" w:rsidRPr="005E0F08">
        <w:rPr>
          <w:rFonts w:ascii="PT Astra Serif" w:hAnsi="PT Astra Serif"/>
          <w:sz w:val="28"/>
          <w:szCs w:val="28"/>
        </w:rPr>
        <w:t xml:space="preserve"> «</w:t>
      </w:r>
      <w:r w:rsidR="000512DE" w:rsidRPr="005E0F08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района Ульяновской области от 01.02.2023  № 1 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0512DE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0512DE" w:rsidRPr="005E0F08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0512DE" w:rsidRPr="005E0F08" w:rsidRDefault="000512DE" w:rsidP="000512DE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>От 25.12.2023 № 64 «О внесении изменений в постановление администрации муниципального образования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 от 01.02.2023  № 1 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0512DE" w:rsidRPr="005E0F08" w:rsidRDefault="000512DE" w:rsidP="000512DE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>От 18.03.2024 №3 «О внесении изменений в постановление администрации муниципального образования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 от 01.02.2023  № 1 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0512DE" w:rsidRDefault="000512DE" w:rsidP="000512DE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>От 06.11.2024 №36 «О внесении изменений в постановление администрации муниципального образования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 от 01.02.2023  № 1 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AA76A3" w:rsidRDefault="00AA76A3" w:rsidP="00AA76A3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</w:t>
      </w:r>
      <w:r w:rsidRPr="005E0F08">
        <w:rPr>
          <w:rFonts w:ascii="PT Astra Serif" w:hAnsi="PT Astra Serif"/>
          <w:sz w:val="28"/>
          <w:szCs w:val="28"/>
        </w:rPr>
        <w:t>6.1</w:t>
      </w:r>
      <w:r>
        <w:rPr>
          <w:rFonts w:ascii="PT Astra Serif" w:hAnsi="PT Astra Serif"/>
          <w:sz w:val="28"/>
          <w:szCs w:val="28"/>
        </w:rPr>
        <w:t>2</w:t>
      </w:r>
      <w:r w:rsidRPr="005E0F08">
        <w:rPr>
          <w:rFonts w:ascii="PT Astra Serif" w:hAnsi="PT Astra Serif"/>
          <w:sz w:val="28"/>
          <w:szCs w:val="28"/>
        </w:rPr>
        <w:t>.2024 №</w:t>
      </w:r>
      <w:r>
        <w:rPr>
          <w:rFonts w:ascii="PT Astra Serif" w:hAnsi="PT Astra Serif"/>
          <w:sz w:val="28"/>
          <w:szCs w:val="28"/>
        </w:rPr>
        <w:t>4</w:t>
      </w:r>
      <w:r w:rsidRPr="005E0F08">
        <w:rPr>
          <w:rFonts w:ascii="PT Astra Serif" w:hAnsi="PT Astra Serif"/>
          <w:sz w:val="28"/>
          <w:szCs w:val="28"/>
        </w:rPr>
        <w:t>6 «О внесении изменений в постановление администрации муниципального образования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 от 01.02.2023  № 1 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856BCC" w:rsidRDefault="007F0479" w:rsidP="007F0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6959">
        <w:rPr>
          <w:rFonts w:ascii="PT Astra Serif" w:eastAsia="Times New Roman" w:hAnsi="PT Astra Serif"/>
          <w:color w:val="313131"/>
          <w:sz w:val="28"/>
          <w:szCs w:val="28"/>
        </w:rPr>
        <w:t xml:space="preserve">3. </w:t>
      </w:r>
      <w:r w:rsidR="00EB2F0E" w:rsidRPr="00EA6959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856BCC" w:rsidRPr="00EA6959">
        <w:rPr>
          <w:rFonts w:ascii="PT Astra Serif" w:hAnsi="PT Astra Serif"/>
          <w:sz w:val="28"/>
          <w:szCs w:val="28"/>
        </w:rPr>
        <w:t xml:space="preserve">подлежит официальному </w:t>
      </w:r>
      <w:r w:rsidR="00EB2F0E" w:rsidRPr="00EA6959">
        <w:rPr>
          <w:rFonts w:ascii="PT Astra Serif" w:hAnsi="PT Astra Serif"/>
          <w:sz w:val="28"/>
          <w:szCs w:val="28"/>
        </w:rPr>
        <w:t xml:space="preserve"> о</w:t>
      </w:r>
      <w:r w:rsidR="00856BCC" w:rsidRPr="00EA6959">
        <w:rPr>
          <w:rFonts w:ascii="PT Astra Serif" w:hAnsi="PT Astra Serif"/>
          <w:sz w:val="28"/>
          <w:szCs w:val="28"/>
        </w:rPr>
        <w:t>бнародованию и вступает в силу с 01.01.2025.</w:t>
      </w:r>
    </w:p>
    <w:p w:rsidR="007F0479" w:rsidRPr="005E0F08" w:rsidRDefault="007F0479" w:rsidP="007F0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color w:val="313131"/>
          <w:sz w:val="28"/>
          <w:szCs w:val="28"/>
        </w:rPr>
      </w:pPr>
      <w:r w:rsidRPr="005E0F08">
        <w:rPr>
          <w:rFonts w:ascii="PT Astra Serif" w:eastAsia="Times New Roman" w:hAnsi="PT Astra Serif"/>
          <w:color w:val="313131"/>
          <w:sz w:val="28"/>
          <w:szCs w:val="28"/>
        </w:rPr>
        <w:t>4. Контроль исполнения настоящего постановления оставляю за собой.</w:t>
      </w:r>
    </w:p>
    <w:p w:rsidR="000B3F31" w:rsidRPr="005E0F08" w:rsidRDefault="000B3F31" w:rsidP="007512DE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0B3F31" w:rsidRPr="005E0F08" w:rsidRDefault="000B3F31" w:rsidP="007512DE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0B3F31" w:rsidRPr="005E0F08" w:rsidRDefault="000B3F31" w:rsidP="007512DE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0B3F31" w:rsidRPr="005E0F08" w:rsidRDefault="000B3F31" w:rsidP="000B3F31">
      <w:pPr>
        <w:tabs>
          <w:tab w:val="left" w:pos="7560"/>
        </w:tabs>
        <w:spacing w:after="0"/>
        <w:ind w:hanging="40"/>
        <w:jc w:val="both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        </w:t>
      </w:r>
      <w:r w:rsidR="007F0479" w:rsidRPr="005E0F08">
        <w:rPr>
          <w:rFonts w:ascii="PT Astra Serif" w:hAnsi="PT Astra Serif"/>
          <w:sz w:val="28"/>
          <w:szCs w:val="28"/>
          <w:lang w:bidi="ru-RU"/>
        </w:rPr>
        <w:t>А.В. Щукин</w:t>
      </w:r>
    </w:p>
    <w:p w:rsidR="00F5293A" w:rsidRPr="005E0F08" w:rsidRDefault="00F5293A" w:rsidP="007512DE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F5293A" w:rsidRPr="005E0F08" w:rsidRDefault="00F5293A" w:rsidP="007512DE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F5293A" w:rsidRPr="005E0F08" w:rsidRDefault="00F5293A" w:rsidP="007512DE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856BCC" w:rsidRDefault="00856BCC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8"/>
          <w:szCs w:val="28"/>
        </w:rPr>
      </w:pPr>
    </w:p>
    <w:p w:rsidR="00856BCC" w:rsidRDefault="00856BCC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8"/>
          <w:szCs w:val="28"/>
        </w:rPr>
      </w:pPr>
    </w:p>
    <w:p w:rsidR="001E6856" w:rsidRDefault="001E6856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B365F0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lastRenderedPageBreak/>
        <w:t>Приложение к постановлению администрации муниципального образования «</w:t>
      </w:r>
      <w:proofErr w:type="spellStart"/>
      <w:r w:rsidR="000059AA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0059AA" w:rsidRPr="005E0F0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5E0F08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0059AA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0059AA" w:rsidRPr="005E0F08">
        <w:rPr>
          <w:rFonts w:ascii="PT Astra Serif" w:hAnsi="PT Astra Serif"/>
          <w:sz w:val="28"/>
          <w:szCs w:val="28"/>
        </w:rPr>
        <w:t xml:space="preserve"> района </w:t>
      </w:r>
      <w:r w:rsidRPr="005E0F08">
        <w:rPr>
          <w:rFonts w:ascii="PT Astra Serif" w:hAnsi="PT Astra Serif"/>
          <w:sz w:val="28"/>
          <w:szCs w:val="28"/>
        </w:rPr>
        <w:t>Ульяновской области</w:t>
      </w:r>
    </w:p>
    <w:p w:rsidR="00F13590" w:rsidRPr="005E0F08" w:rsidRDefault="00F13590" w:rsidP="00B365F0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8"/>
          <w:szCs w:val="28"/>
          <w:u w:val="single"/>
        </w:rPr>
      </w:pPr>
      <w:r w:rsidRPr="00AA76A3">
        <w:rPr>
          <w:rFonts w:ascii="PT Astra Serif" w:hAnsi="PT Astra Serif"/>
          <w:sz w:val="28"/>
          <w:szCs w:val="28"/>
        </w:rPr>
        <w:t xml:space="preserve">от </w:t>
      </w:r>
      <w:r w:rsidR="00AA76A3" w:rsidRPr="00AA76A3">
        <w:rPr>
          <w:rFonts w:ascii="PT Astra Serif" w:hAnsi="PT Astra Serif"/>
          <w:sz w:val="28"/>
          <w:szCs w:val="28"/>
        </w:rPr>
        <w:t>25.12.2024</w:t>
      </w:r>
      <w:r w:rsidR="00AA76A3">
        <w:rPr>
          <w:rFonts w:ascii="PT Astra Serif" w:hAnsi="PT Astra Serif"/>
          <w:sz w:val="28"/>
          <w:szCs w:val="28"/>
        </w:rPr>
        <w:t xml:space="preserve"> </w:t>
      </w:r>
      <w:r w:rsidRPr="005E0F08">
        <w:rPr>
          <w:rFonts w:ascii="PT Astra Serif" w:hAnsi="PT Astra Serif"/>
          <w:sz w:val="28"/>
          <w:szCs w:val="28"/>
        </w:rPr>
        <w:t>№</w:t>
      </w:r>
      <w:r w:rsidR="00AA76A3">
        <w:rPr>
          <w:rFonts w:ascii="PT Astra Serif" w:hAnsi="PT Astra Serif"/>
          <w:sz w:val="28"/>
          <w:szCs w:val="28"/>
        </w:rPr>
        <w:t xml:space="preserve"> 49</w:t>
      </w: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F13590" w:rsidRPr="005E0F08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E0F08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Муниципальная программа</w:t>
      </w:r>
    </w:p>
    <w:p w:rsidR="00F13590" w:rsidRPr="005E0F08" w:rsidRDefault="00F13590" w:rsidP="00F13590">
      <w:pPr>
        <w:pStyle w:val="ConsPlusNormal"/>
        <w:jc w:val="center"/>
        <w:outlineLvl w:val="0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E0F08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0059AA" w:rsidRPr="005E0F08">
        <w:rPr>
          <w:rFonts w:ascii="PT Astra Serif" w:hAnsi="PT Astra Serif"/>
          <w:b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0059AA" w:rsidRPr="005E0F08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0059AA" w:rsidRPr="005E0F0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0059AA" w:rsidRPr="005E0F08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0059AA" w:rsidRPr="005E0F08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5E0F08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EB2F0E" w:rsidRPr="005E0F08" w:rsidRDefault="00EB2F0E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1E6856" w:rsidRDefault="001E6856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1E6856" w:rsidRPr="005E0F08" w:rsidRDefault="001E6856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C520AF" w:rsidRDefault="00C520AF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AA76A3" w:rsidRDefault="00AA76A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AA76A3" w:rsidRDefault="00AA76A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C520AF" w:rsidRDefault="00C520AF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0F08" w:rsidRDefault="00493723" w:rsidP="005E6D4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lastRenderedPageBreak/>
        <w:t>Стратегические приоритеты</w:t>
      </w:r>
      <w:r w:rsidRPr="005E0F08"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 w:rsidRPr="005E0F08">
        <w:rPr>
          <w:rFonts w:ascii="PT Astra Serif" w:hAnsi="PT Astra Serif"/>
          <w:b/>
          <w:sz w:val="28"/>
          <w:szCs w:val="28"/>
        </w:rPr>
        <w:t>«</w:t>
      </w:r>
      <w:r w:rsidR="000059AA" w:rsidRPr="005E0F08">
        <w:rPr>
          <w:rFonts w:ascii="PT Astra Serif" w:hAnsi="PT Astra Serif"/>
          <w:b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0059AA" w:rsidRPr="005E0F08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0059AA" w:rsidRPr="005E0F0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0059AA" w:rsidRPr="005E0F08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0059AA" w:rsidRPr="005E0F08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5E0F08">
        <w:rPr>
          <w:rFonts w:ascii="PT Astra Serif" w:hAnsi="PT Astra Serif"/>
          <w:b/>
          <w:sz w:val="28"/>
          <w:szCs w:val="28"/>
        </w:rPr>
        <w:t>»</w:t>
      </w:r>
    </w:p>
    <w:p w:rsidR="00F13590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 xml:space="preserve">1. Оценка текущего состояния сферы </w:t>
      </w:r>
      <w:r w:rsidR="00EB2F0E">
        <w:rPr>
          <w:rFonts w:ascii="PT Astra Serif" w:hAnsi="PT Astra Serif"/>
          <w:b/>
          <w:sz w:val="28"/>
          <w:szCs w:val="28"/>
        </w:rPr>
        <w:t>у</w:t>
      </w:r>
      <w:r w:rsidR="00EB2F0E" w:rsidRPr="005E0F08">
        <w:rPr>
          <w:rFonts w:ascii="PT Astra Serif" w:hAnsi="PT Astra Serif"/>
          <w:b/>
          <w:sz w:val="28"/>
          <w:szCs w:val="28"/>
        </w:rPr>
        <w:t>правлени</w:t>
      </w:r>
      <w:r w:rsidR="00EB2F0E">
        <w:rPr>
          <w:rFonts w:ascii="PT Astra Serif" w:hAnsi="PT Astra Serif"/>
          <w:b/>
          <w:sz w:val="28"/>
          <w:szCs w:val="28"/>
        </w:rPr>
        <w:t>я</w:t>
      </w:r>
      <w:r w:rsidR="00EB2F0E" w:rsidRPr="005E0F08">
        <w:rPr>
          <w:rFonts w:ascii="PT Astra Serif" w:hAnsi="PT Astra Serif"/>
          <w:b/>
          <w:sz w:val="28"/>
          <w:szCs w:val="28"/>
        </w:rPr>
        <w:t xml:space="preserve"> муниципальными финансами муниципального образования «</w:t>
      </w:r>
      <w:proofErr w:type="spellStart"/>
      <w:r w:rsidR="00EB2F0E" w:rsidRPr="005E0F08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EB2F0E" w:rsidRPr="005E0F0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B2F0E" w:rsidRPr="005E0F08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B2F0E" w:rsidRPr="005E0F08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493723" w:rsidRPr="005E0F08" w:rsidRDefault="00493723" w:rsidP="00F13590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F55A87" w:rsidRPr="005E0F08" w:rsidRDefault="00F55A87" w:rsidP="00F55A87">
      <w:pPr>
        <w:suppressAutoHyphens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             Муниципальная программа «Управление муниципальными финансами муниципального образования «</w:t>
      </w:r>
      <w:proofErr w:type="spellStart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Тиинское</w:t>
      </w:r>
      <w:proofErr w:type="spellEnd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сельское поселение» </w:t>
      </w:r>
      <w:proofErr w:type="spellStart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Мелекесского</w:t>
      </w:r>
      <w:proofErr w:type="spellEnd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района Ульяновской области»,  разработана в соответствии с</w:t>
      </w:r>
      <w:r w:rsidR="00EB2F0E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о</w:t>
      </w:r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ст</w:t>
      </w:r>
      <w:r w:rsidR="00EB2F0E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атьей </w:t>
      </w:r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</w:t>
      </w:r>
      <w:r w:rsidR="00EB2F0E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»</w:t>
      </w:r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.</w:t>
      </w:r>
    </w:p>
    <w:p w:rsidR="00F55A87" w:rsidRPr="005E0F08" w:rsidRDefault="00F55A87" w:rsidP="00F55A87">
      <w:pPr>
        <w:suppressAutoHyphens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           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</w:t>
      </w:r>
      <w:proofErr w:type="gramStart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контроль за</w:t>
      </w:r>
      <w:proofErr w:type="gramEnd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его исполнением.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муниципального образования «</w:t>
      </w:r>
      <w:proofErr w:type="spellStart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Тиинское</w:t>
      </w:r>
      <w:proofErr w:type="spellEnd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сельское поселение» </w:t>
      </w:r>
      <w:proofErr w:type="spellStart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>Мелекесского</w:t>
      </w:r>
      <w:proofErr w:type="spellEnd"/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района Ульяновской области.</w:t>
      </w:r>
    </w:p>
    <w:p w:rsidR="00F55A87" w:rsidRPr="005E0F08" w:rsidRDefault="00F55A87" w:rsidP="00F55A87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E0F08"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t xml:space="preserve">         Целью муниципальной программы является </w:t>
      </w:r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>формирование сбалансированного проекта бюджета муниципального образования «</w:t>
      </w:r>
      <w:proofErr w:type="spellStart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>Тиинское</w:t>
      </w:r>
      <w:proofErr w:type="spellEnd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 xml:space="preserve"> сельское поселение</w:t>
      </w:r>
      <w:r w:rsidR="00EB2F0E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>Мелекесского</w:t>
      </w:r>
      <w:proofErr w:type="spellEnd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Ульяновской области, организации исполнения бюджета муниципального образования, автоматизации бюджетных процедур, надлежащему исполнению муниципальных долговых обязательств, составлению консолидированной отчетности об исполнении бюджета муниципального образования </w:t>
      </w:r>
      <w:r w:rsidR="00EB2F0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proofErr w:type="spellStart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>Тиинское</w:t>
      </w:r>
      <w:proofErr w:type="spellEnd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 xml:space="preserve"> сельское поселение</w:t>
      </w:r>
      <w:r w:rsidR="00EB2F0E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>Мелекесского</w:t>
      </w:r>
      <w:proofErr w:type="spellEnd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Ульяновской области.</w:t>
      </w:r>
    </w:p>
    <w:p w:rsidR="00F55A87" w:rsidRPr="005E0F08" w:rsidRDefault="00F55A87" w:rsidP="00F55A87">
      <w:pPr>
        <w:suppressAutoHyphens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zh-CN"/>
        </w:rPr>
      </w:pPr>
    </w:p>
    <w:p w:rsidR="00451A9C" w:rsidRPr="005E0F08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451A9C" w:rsidRPr="005E0F08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="000032DB" w:rsidRPr="005E0F08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0032DB" w:rsidRPr="005E0F0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0032DB" w:rsidRPr="005E0F08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0032DB" w:rsidRPr="005E0F08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5E0F08">
        <w:rPr>
          <w:rFonts w:ascii="PT Astra Serif" w:hAnsi="PT Astra Serif"/>
          <w:b/>
          <w:sz w:val="28"/>
          <w:szCs w:val="28"/>
        </w:rPr>
        <w:t xml:space="preserve"> в сфере реализации муниципальной программы</w:t>
      </w:r>
    </w:p>
    <w:p w:rsidR="00451A9C" w:rsidRPr="005E0F08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55A87" w:rsidRPr="005E0F08" w:rsidRDefault="00F55A87" w:rsidP="00F55A8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Внедрение и реализация на территории поселения </w:t>
      </w:r>
      <w:r w:rsidR="00EB2F0E">
        <w:rPr>
          <w:rFonts w:ascii="PT Astra Serif" w:eastAsia="Times New Roman" w:hAnsi="PT Astra Serif" w:cs="Arial"/>
          <w:sz w:val="28"/>
          <w:szCs w:val="28"/>
          <w:lang w:eastAsia="zh-CN"/>
        </w:rPr>
        <w:t>муниципальной п</w:t>
      </w:r>
      <w:r w:rsidRPr="005E0F08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рограммы будет направлена на достижение </w:t>
      </w:r>
      <w:proofErr w:type="gramStart"/>
      <w:r w:rsidRPr="005E0F08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цели </w:t>
      </w:r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>реализации части вопроса местного значения</w:t>
      </w:r>
      <w:proofErr w:type="gramEnd"/>
      <w:r w:rsidRPr="005E0F08">
        <w:rPr>
          <w:rFonts w:ascii="PT Astra Serif" w:eastAsia="Times New Roman" w:hAnsi="PT Astra Serif"/>
          <w:sz w:val="28"/>
          <w:szCs w:val="28"/>
          <w:lang w:eastAsia="ru-RU"/>
        </w:rPr>
        <w:t xml:space="preserve"> по формированию, исполнению местного бюджета и контролю за исполнением данного бюджета, а также обеспечения исполнения вопроса местного значения по установлению, изменению и отмене местных налогов и сборов</w:t>
      </w:r>
      <w:r w:rsidRPr="005E0F08">
        <w:rPr>
          <w:rFonts w:ascii="PT Astra Serif" w:eastAsia="Times New Roman" w:hAnsi="PT Astra Serif"/>
          <w:sz w:val="28"/>
          <w:szCs w:val="28"/>
          <w:lang w:eastAsia="zh-CN"/>
        </w:rPr>
        <w:t>.</w:t>
      </w:r>
    </w:p>
    <w:p w:rsidR="00451A9C" w:rsidRPr="005E0F08" w:rsidRDefault="00451A9C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55A87" w:rsidRPr="005E0F08" w:rsidRDefault="00F55A87" w:rsidP="00F55A8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/>
          <w:b/>
          <w:sz w:val="28"/>
          <w:szCs w:val="28"/>
          <w:lang w:eastAsia="zh-CN"/>
        </w:rPr>
        <w:t>3. Сведения о взаимосвязи муниципальной программы</w:t>
      </w:r>
    </w:p>
    <w:p w:rsidR="00F55A87" w:rsidRPr="005E0F08" w:rsidRDefault="00F55A87" w:rsidP="00F55A8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/>
          <w:b/>
          <w:sz w:val="28"/>
          <w:szCs w:val="28"/>
          <w:lang w:eastAsia="zh-CN"/>
        </w:rPr>
        <w:lastRenderedPageBreak/>
        <w:t>с национальными целями развития Российской Федерации,</w:t>
      </w:r>
    </w:p>
    <w:p w:rsidR="00F55A87" w:rsidRPr="005E0F08" w:rsidRDefault="00F55A87" w:rsidP="00F55A8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/>
          <w:b/>
          <w:sz w:val="28"/>
          <w:szCs w:val="28"/>
          <w:lang w:eastAsia="zh-CN"/>
        </w:rPr>
        <w:t>стратегическими приоритетами, целями и показателями</w:t>
      </w:r>
    </w:p>
    <w:p w:rsidR="00F55A87" w:rsidRPr="005E0F08" w:rsidRDefault="00F55A87" w:rsidP="00F55A8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/>
          <w:b/>
          <w:sz w:val="28"/>
          <w:szCs w:val="28"/>
          <w:lang w:eastAsia="zh-CN"/>
        </w:rPr>
        <w:t>государственной программы</w:t>
      </w:r>
    </w:p>
    <w:p w:rsidR="00F55A87" w:rsidRPr="005E0F08" w:rsidRDefault="00F55A87" w:rsidP="00F55A8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>Ульяновской области</w:t>
      </w:r>
    </w:p>
    <w:p w:rsidR="00826D28" w:rsidRPr="005E0F08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F55A87" w:rsidRPr="005E0F08" w:rsidRDefault="00F55A87" w:rsidP="00EB2F0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5E0F08">
        <w:rPr>
          <w:rFonts w:ascii="PT Astra Serif" w:eastAsia="Times New Roman" w:hAnsi="PT Astra Serif"/>
          <w:sz w:val="28"/>
          <w:szCs w:val="28"/>
          <w:lang w:eastAsia="zh-CN"/>
        </w:rPr>
        <w:t>Связь муниципальной программы с государственной программой Ульяновской области не предусмотрена.</w:t>
      </w:r>
    </w:p>
    <w:p w:rsidR="00451A9C" w:rsidRPr="005E0F08" w:rsidRDefault="00451A9C" w:rsidP="00D640F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640F7" w:rsidRPr="005E0F08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 xml:space="preserve"> Описание задач муниципального </w:t>
      </w:r>
      <w:r w:rsidR="00911467" w:rsidRPr="005E0F08">
        <w:rPr>
          <w:rFonts w:ascii="PT Astra Serif" w:hAnsi="PT Astra Serif"/>
          <w:b/>
          <w:sz w:val="28"/>
          <w:szCs w:val="28"/>
        </w:rPr>
        <w:t>образования</w:t>
      </w:r>
    </w:p>
    <w:p w:rsidR="007B7E17" w:rsidRPr="005E0F08" w:rsidRDefault="00D640F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 xml:space="preserve">в сфере </w:t>
      </w:r>
      <w:r w:rsidR="00911467" w:rsidRPr="005E0F08">
        <w:rPr>
          <w:rFonts w:ascii="PT Astra Serif" w:hAnsi="PT Astra Serif"/>
          <w:b/>
          <w:sz w:val="28"/>
          <w:szCs w:val="28"/>
        </w:rPr>
        <w:t>управления муниципальными финансами на</w:t>
      </w:r>
      <w:r w:rsidR="007B7E17" w:rsidRPr="005E0F08">
        <w:rPr>
          <w:rFonts w:ascii="PT Astra Serif" w:hAnsi="PT Astra Serif"/>
          <w:b/>
          <w:sz w:val="28"/>
          <w:szCs w:val="28"/>
        </w:rPr>
        <w:t xml:space="preserve"> территории </w:t>
      </w:r>
      <w:r w:rsidR="00911467" w:rsidRPr="005E0F08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="00911467" w:rsidRPr="005E0F08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911467" w:rsidRPr="005E0F0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7B7E17" w:rsidRPr="005E0F08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7B7E17" w:rsidRPr="005E0F08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7B7E17" w:rsidRPr="005E0F08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55A87" w:rsidRPr="00EB2F0E" w:rsidRDefault="00F55A87" w:rsidP="00EB2F0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/>
          <w:color w:val="1A1A1A"/>
          <w:sz w:val="28"/>
          <w:szCs w:val="28"/>
          <w:lang w:eastAsia="ru-RU"/>
        </w:rPr>
      </w:pPr>
      <w:r w:rsidRPr="00EB2F0E">
        <w:rPr>
          <w:rFonts w:ascii="PT Astra Serif" w:eastAsia="Times New Roman" w:hAnsi="PT Astra Serif"/>
          <w:color w:val="1A1A1A"/>
          <w:sz w:val="28"/>
          <w:szCs w:val="28"/>
          <w:lang w:eastAsia="ru-RU"/>
        </w:rPr>
        <w:t xml:space="preserve">Стоящие перед поселением задачи, направленные на повышение эффективности управления муниципальными финансами и создание условий для эффективного и ответственного управления муниципальными финансами, носят комплексный характер. Их решение требует координации действий всех  структурных подразделений  администрации </w:t>
      </w:r>
      <w:r w:rsidR="00EB2F0E" w:rsidRPr="00EB2F0E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EB2F0E" w:rsidRPr="00EB2F0E">
        <w:rPr>
          <w:rFonts w:ascii="PT Astra Serif" w:hAnsi="PT Astra Serif"/>
          <w:sz w:val="28"/>
          <w:szCs w:val="28"/>
        </w:rPr>
        <w:t>Тиинское</w:t>
      </w:r>
      <w:proofErr w:type="spellEnd"/>
      <w:r w:rsidR="00EB2F0E" w:rsidRPr="00EB2F0E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EB2F0E" w:rsidRPr="00EB2F0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B2F0E" w:rsidRPr="00EB2F0E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EB2F0E">
        <w:rPr>
          <w:rFonts w:ascii="PT Astra Serif" w:eastAsia="Times New Roman" w:hAnsi="PT Astra Serif"/>
          <w:color w:val="1A1A1A"/>
          <w:sz w:val="28"/>
          <w:szCs w:val="28"/>
          <w:lang w:eastAsia="ru-RU"/>
        </w:rPr>
        <w:t>. Оптимальной формой выполнения комплекса мероприятий по решению указанных проблем является настоящая Программа.</w:t>
      </w:r>
    </w:p>
    <w:p w:rsidR="00F13590" w:rsidRPr="00EB2F0E" w:rsidRDefault="00F13590" w:rsidP="00EB2F0E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796A2B" w:rsidRDefault="00796A2B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796A2B" w:rsidRDefault="00796A2B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796A2B" w:rsidRDefault="00796A2B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796A2B" w:rsidRDefault="00796A2B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796A2B" w:rsidRPr="005E0F08" w:rsidRDefault="00796A2B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Pr="005E0F08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090B8B" w:rsidRPr="005E0F08" w:rsidRDefault="00090B8B" w:rsidP="00090B8B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>Приложение</w:t>
      </w:r>
      <w:r w:rsidR="005B1D07">
        <w:rPr>
          <w:rFonts w:ascii="PT Astra Serif" w:hAnsi="PT Astra Serif"/>
          <w:sz w:val="28"/>
          <w:szCs w:val="28"/>
        </w:rPr>
        <w:t xml:space="preserve"> №1</w:t>
      </w:r>
      <w:r w:rsidRPr="005E0F08">
        <w:rPr>
          <w:rFonts w:ascii="PT Astra Serif" w:hAnsi="PT Astra Serif"/>
          <w:sz w:val="28"/>
          <w:szCs w:val="28"/>
        </w:rPr>
        <w:t xml:space="preserve"> к </w:t>
      </w:r>
      <w:r w:rsidR="005B1D07">
        <w:rPr>
          <w:rFonts w:ascii="PT Astra Serif" w:hAnsi="PT Astra Serif"/>
          <w:sz w:val="28"/>
          <w:szCs w:val="28"/>
        </w:rPr>
        <w:t xml:space="preserve">муниципальной программе «Управление </w:t>
      </w:r>
      <w:r w:rsidR="005B1D07">
        <w:rPr>
          <w:rFonts w:ascii="PT Astra Serif" w:hAnsi="PT Astra Serif"/>
          <w:sz w:val="28"/>
          <w:szCs w:val="28"/>
        </w:rPr>
        <w:lastRenderedPageBreak/>
        <w:t xml:space="preserve">муниципальными финансами  </w:t>
      </w:r>
      <w:r w:rsidRPr="005E0F08">
        <w:rPr>
          <w:rFonts w:ascii="PT Astra Serif" w:hAnsi="PT Astra Serif"/>
          <w:sz w:val="28"/>
          <w:szCs w:val="28"/>
        </w:rPr>
        <w:t>муниципально</w:t>
      </w:r>
      <w:r w:rsidR="00EB2F0E">
        <w:rPr>
          <w:rFonts w:ascii="PT Astra Serif" w:hAnsi="PT Astra Serif"/>
          <w:sz w:val="28"/>
          <w:szCs w:val="28"/>
        </w:rPr>
        <w:t>го</w:t>
      </w:r>
      <w:r w:rsidR="005B1D07">
        <w:rPr>
          <w:rFonts w:ascii="PT Astra Serif" w:hAnsi="PT Astra Serif"/>
          <w:sz w:val="28"/>
          <w:szCs w:val="28"/>
        </w:rPr>
        <w:t xml:space="preserve"> о</w:t>
      </w:r>
      <w:r w:rsidRPr="005E0F08">
        <w:rPr>
          <w:rFonts w:ascii="PT Astra Serif" w:hAnsi="PT Astra Serif"/>
          <w:sz w:val="28"/>
          <w:szCs w:val="28"/>
        </w:rPr>
        <w:t>бразовани</w:t>
      </w:r>
      <w:r w:rsidR="00EB2F0E">
        <w:rPr>
          <w:rFonts w:ascii="PT Astra Serif" w:hAnsi="PT Astra Serif"/>
          <w:sz w:val="28"/>
          <w:szCs w:val="28"/>
        </w:rPr>
        <w:t>я</w:t>
      </w:r>
      <w:r w:rsidRPr="005E0F0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210B11"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="00210B11" w:rsidRPr="005E0F0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5E0F08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210B11"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210B11" w:rsidRPr="005E0F08">
        <w:rPr>
          <w:rFonts w:ascii="PT Astra Serif" w:hAnsi="PT Astra Serif"/>
          <w:sz w:val="28"/>
          <w:szCs w:val="28"/>
        </w:rPr>
        <w:t xml:space="preserve"> района </w:t>
      </w:r>
      <w:r w:rsidRPr="005E0F08">
        <w:rPr>
          <w:rFonts w:ascii="PT Astra Serif" w:hAnsi="PT Astra Serif"/>
          <w:sz w:val="28"/>
          <w:szCs w:val="28"/>
        </w:rPr>
        <w:t>Ульяновской области</w:t>
      </w:r>
      <w:r w:rsidR="005B1D07">
        <w:rPr>
          <w:rFonts w:ascii="PT Astra Serif" w:hAnsi="PT Astra Serif"/>
          <w:sz w:val="28"/>
          <w:szCs w:val="28"/>
        </w:rPr>
        <w:t>»</w:t>
      </w:r>
    </w:p>
    <w:p w:rsidR="00090B8B" w:rsidRPr="005E0F08" w:rsidRDefault="00090B8B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7E7C6C" w:rsidRPr="005E0F08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>ПАСПОРТ</w:t>
      </w:r>
    </w:p>
    <w:p w:rsidR="007E7C6C" w:rsidRPr="005E0F08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E7C6C" w:rsidRPr="005E0F08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E0F08">
        <w:rPr>
          <w:rFonts w:ascii="PT Astra Serif" w:hAnsi="PT Astra Serif"/>
          <w:b/>
          <w:sz w:val="28"/>
          <w:szCs w:val="28"/>
        </w:rPr>
        <w:t>«</w:t>
      </w:r>
      <w:r w:rsidR="00210B11" w:rsidRPr="005E0F08">
        <w:rPr>
          <w:rFonts w:ascii="PT Astra Serif" w:hAnsi="PT Astra Serif"/>
          <w:b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210B11" w:rsidRPr="005E0F08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210B11" w:rsidRPr="005E0F0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210B11" w:rsidRPr="005E0F08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210B11" w:rsidRPr="005E0F08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5E0F08">
        <w:rPr>
          <w:rFonts w:ascii="PT Astra Serif" w:hAnsi="PT Astra Serif"/>
          <w:b/>
          <w:sz w:val="28"/>
          <w:szCs w:val="28"/>
        </w:rPr>
        <w:t>»</w:t>
      </w:r>
    </w:p>
    <w:p w:rsidR="007E7C6C" w:rsidRPr="005E0F08" w:rsidRDefault="007E7C6C" w:rsidP="007E7C6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919"/>
      </w:tblGrid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7E7C6C" w:rsidRPr="005E0F08" w:rsidRDefault="00210B11" w:rsidP="008069C7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E0F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Финансовый отдел администрации муниципального образования «</w:t>
            </w:r>
            <w:proofErr w:type="spellStart"/>
            <w:r w:rsidRPr="005E0F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Тиинское</w:t>
            </w:r>
            <w:proofErr w:type="spellEnd"/>
            <w:r w:rsidRPr="005E0F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 w:rsidRPr="005E0F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Мелекесского</w:t>
            </w:r>
            <w:proofErr w:type="spellEnd"/>
            <w:r w:rsidRPr="005E0F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</w:tc>
      </w:tr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3919" w:type="dxa"/>
          </w:tcPr>
          <w:p w:rsidR="007E7C6C" w:rsidRPr="005E0F08" w:rsidRDefault="00210B11" w:rsidP="00335D62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Финансовый отдел администрации муниципального образования «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740D93" w:rsidRPr="005E0F08" w:rsidRDefault="00210B11" w:rsidP="00DC261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Не предусмотрены</w:t>
            </w:r>
          </w:p>
        </w:tc>
      </w:tr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7E7C6C" w:rsidRPr="005E0F08" w:rsidRDefault="009756BB" w:rsidP="008069C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 xml:space="preserve">2025 - 2030 </w:t>
            </w:r>
            <w:r w:rsidR="008069C7" w:rsidRPr="005E0F08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3919" w:type="dxa"/>
          </w:tcPr>
          <w:p w:rsidR="007E7C6C" w:rsidRPr="005E0F08" w:rsidRDefault="00F55A87" w:rsidP="00EB2F0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Обеспечение сбалансированности и устойчивости бюджета муниципального образования «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сельское поселение" 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повышение эффективности и качества управления муниципальными финансами муниципального образования «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сельское поселение" 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</w:t>
            </w:r>
            <w:r w:rsidRPr="005E0F08">
              <w:rPr>
                <w:rFonts w:ascii="PT Astra Serif" w:hAnsi="PT Astra Serif"/>
                <w:sz w:val="28"/>
                <w:szCs w:val="28"/>
              </w:rPr>
              <w:lastRenderedPageBreak/>
              <w:t>создание условий для качественной организации бюджетного процесса в муниципальном образовании «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="00EB2F0E">
              <w:rPr>
                <w:rFonts w:ascii="PT Astra Serif" w:hAnsi="PT Astra Serif"/>
                <w:sz w:val="28"/>
                <w:szCs w:val="28"/>
              </w:rPr>
              <w:t>»</w:t>
            </w:r>
            <w:r w:rsidRPr="005E0F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F03F57" w:rsidRPr="005E0F08" w:rsidRDefault="00210B11" w:rsidP="00DC261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Не предусмотрены</w:t>
            </w:r>
          </w:p>
        </w:tc>
      </w:tr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919" w:type="dxa"/>
          </w:tcPr>
          <w:p w:rsidR="00210B11" w:rsidRPr="005E0F08" w:rsidRDefault="00210B11" w:rsidP="00210B1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Увеличение объема налоговых и неналоговых доходов, поступивших в бюджет муниципального образования «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района, по сравнению с годом, предшествующим отчетному;</w:t>
            </w:r>
          </w:p>
          <w:p w:rsidR="007E7C6C" w:rsidRPr="005E0F08" w:rsidRDefault="00210B11" w:rsidP="00210B1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Увеличение удельного веса расходов бюджета муниципального образования «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5E0F08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proofErr w:type="gramStart"/>
            <w:r w:rsidRPr="005E0F08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5E0F08">
              <w:rPr>
                <w:rFonts w:ascii="PT Astra Serif" w:hAnsi="PT Astra Serif"/>
                <w:sz w:val="28"/>
                <w:szCs w:val="28"/>
              </w:rPr>
              <w:t xml:space="preserve"> 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</w:tr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C15434" w:rsidRPr="005E0F08" w:rsidRDefault="00C15434" w:rsidP="00C1543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Источником финансового обеспечения муниципальной программы </w:t>
            </w:r>
            <w:r w:rsidR="008069C7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являются бюджетные ассигнования </w:t>
            </w:r>
            <w:r w:rsidR="00210B11" w:rsidRPr="005E0F08">
              <w:rPr>
                <w:rFonts w:ascii="PT Astra Serif" w:hAnsi="PT Astra Serif"/>
                <w:sz w:val="28"/>
                <w:szCs w:val="28"/>
              </w:rPr>
              <w:t>муниципального образования «</w:t>
            </w:r>
            <w:proofErr w:type="spellStart"/>
            <w:r w:rsidR="00210B11" w:rsidRPr="005E0F08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210B11" w:rsidRPr="005E0F08"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  <w:r w:rsidR="00210B11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="00210B11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Мелекесского</w:t>
            </w:r>
            <w:proofErr w:type="spellEnd"/>
            <w:r w:rsidR="00210B11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района</w:t>
            </w:r>
            <w:r w:rsidR="005E7AF2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Ульяновской области (далее – местный бюджет).</w:t>
            </w:r>
          </w:p>
          <w:p w:rsidR="00CD1FFB" w:rsidRPr="005E0F08" w:rsidRDefault="00C15434" w:rsidP="00CD1FFB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Общий объём бюджетных ассигнований на финансовое обеспечение муниципальной программы составляет</w:t>
            </w:r>
            <w:r w:rsidR="00024F96" w:rsidRPr="005E0F08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4083C" w:rsidRPr="005E0F08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14643,10982 </w:t>
            </w:r>
            <w:r w:rsidR="00CD1FFB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тыс. руб., в том </w:t>
            </w:r>
            <w:r w:rsidR="00CD1FFB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lastRenderedPageBreak/>
              <w:t>числе по годам реализации:</w:t>
            </w:r>
          </w:p>
          <w:p w:rsidR="00CD1FFB" w:rsidRPr="005E0F08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2025 год – </w:t>
            </w:r>
            <w:r w:rsidR="00C4083C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2064,14629</w:t>
            </w:r>
            <w:r w:rsidR="00CD1FFB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тыс. руб.;</w:t>
            </w:r>
          </w:p>
          <w:p w:rsidR="00CD1FFB" w:rsidRPr="005E0F08" w:rsidRDefault="00CD1FFB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2026 год – </w:t>
            </w:r>
            <w:r w:rsidR="00C4083C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2131,03101</w:t>
            </w: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тыс. руб.;</w:t>
            </w:r>
          </w:p>
          <w:p w:rsidR="00CD1FFB" w:rsidRPr="005E0F08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2027 год – </w:t>
            </w:r>
            <w:r w:rsidR="00C4083C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2181,91752</w:t>
            </w:r>
            <w:r w:rsidR="00CD1FFB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 тыс. руб.;</w:t>
            </w:r>
          </w:p>
          <w:p w:rsidR="00CD1FFB" w:rsidRPr="005E0F08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2028 год – </w:t>
            </w:r>
            <w:r w:rsidR="00C4083C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2546,63200</w:t>
            </w:r>
            <w:r w:rsidR="00CD1FFB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тыс. руб.;</w:t>
            </w:r>
          </w:p>
          <w:p w:rsidR="00CD1FFB" w:rsidRPr="005E0F08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2029 год – </w:t>
            </w:r>
            <w:r w:rsidR="00C4083C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2748,97500</w:t>
            </w:r>
            <w:r w:rsidR="00CD1FFB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тыс. руб.;</w:t>
            </w:r>
          </w:p>
          <w:p w:rsidR="00CD1FFB" w:rsidRPr="005E0F08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2030 год – </w:t>
            </w:r>
            <w:r w:rsidR="00C4083C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2970,40800</w:t>
            </w:r>
            <w:r w:rsidR="00CD1FFB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тыс. руб.</w:t>
            </w:r>
          </w:p>
          <w:p w:rsidR="00966AC3" w:rsidRPr="005E0F08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из них:</w:t>
            </w:r>
          </w:p>
          <w:p w:rsidR="00966AC3" w:rsidRPr="005E0F08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за счёт бюджетных ассигнований местного бюджета – </w:t>
            </w:r>
            <w:r w:rsidR="00C4083C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14643,10982</w:t>
            </w:r>
            <w:r w:rsidR="00735C79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C4083C" w:rsidRPr="005E0F08" w:rsidRDefault="00C4083C" w:rsidP="00C4083C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2025 год – 2064,14629 тыс. руб.;</w:t>
            </w:r>
          </w:p>
          <w:p w:rsidR="00C4083C" w:rsidRPr="005E0F08" w:rsidRDefault="00C4083C" w:rsidP="00C4083C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2026 год – 2131,03101 тыс. руб.;</w:t>
            </w:r>
          </w:p>
          <w:p w:rsidR="00C4083C" w:rsidRPr="005E0F08" w:rsidRDefault="00C4083C" w:rsidP="00C4083C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2027 год – 2181,91752  тыс. руб.;</w:t>
            </w:r>
          </w:p>
          <w:p w:rsidR="00C4083C" w:rsidRPr="005E0F08" w:rsidRDefault="00C4083C" w:rsidP="00C4083C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2028 год – 2546,63200 тыс. руб.;</w:t>
            </w:r>
          </w:p>
          <w:p w:rsidR="00C4083C" w:rsidRPr="005E0F08" w:rsidRDefault="00C4083C" w:rsidP="00C4083C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2029 год – 2748,97500 тыс. руб.;</w:t>
            </w:r>
          </w:p>
          <w:p w:rsidR="007E7C6C" w:rsidRPr="005E0F08" w:rsidRDefault="00C4083C" w:rsidP="00F55A87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2030 год – 2970,40800 тыс. </w:t>
            </w:r>
            <w:proofErr w:type="spellStart"/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руб</w:t>
            </w:r>
            <w:proofErr w:type="spellEnd"/>
            <w:proofErr w:type="gramStart"/>
            <w:r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966AC3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З</w:t>
            </w:r>
            <w:proofErr w:type="gramEnd"/>
            <w:r w:rsidR="00966AC3" w:rsidRPr="005E0F08">
              <w:rPr>
                <w:rFonts w:ascii="PT Astra Serif" w:eastAsia="Times New Roman" w:hAnsi="PT Astra Serif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а </w:t>
            </w:r>
          </w:p>
        </w:tc>
      </w:tr>
      <w:tr w:rsidR="007E7C6C" w:rsidRPr="005E0F08" w:rsidTr="00CD1FFB">
        <w:tc>
          <w:tcPr>
            <w:tcW w:w="5499" w:type="dxa"/>
          </w:tcPr>
          <w:p w:rsidR="007E7C6C" w:rsidRPr="005E0F08" w:rsidRDefault="007E7C6C" w:rsidP="00DC261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0F08">
              <w:rPr>
                <w:rFonts w:ascii="PT Astra Serif" w:hAnsi="PT Astra Serif"/>
                <w:sz w:val="28"/>
                <w:szCs w:val="28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CC16BE" w:rsidRPr="005E0F08" w:rsidRDefault="00F55A87" w:rsidP="00DC261A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5E0F08">
              <w:rPr>
                <w:rStyle w:val="a4"/>
                <w:rFonts w:ascii="PT Astra Serif" w:hAnsi="PT Astra Serif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Не предусмотрена</w:t>
            </w:r>
          </w:p>
        </w:tc>
      </w:tr>
    </w:tbl>
    <w:p w:rsidR="007E7C6C" w:rsidRPr="005E0F08" w:rsidRDefault="007E7C6C" w:rsidP="007E7C6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90B8B" w:rsidRDefault="007E7C6C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CC16BE">
        <w:rPr>
          <w:rFonts w:ascii="PT Astra Serif" w:hAnsi="PT Astra Serif"/>
          <w:b/>
          <w:szCs w:val="24"/>
        </w:rPr>
        <w:br w:type="page"/>
      </w:r>
    </w:p>
    <w:p w:rsidR="004A34F1" w:rsidRDefault="004A34F1" w:rsidP="004A34F1">
      <w:pPr>
        <w:pStyle w:val="ConsPlusNormal"/>
        <w:jc w:val="right"/>
        <w:outlineLvl w:val="1"/>
        <w:rPr>
          <w:b/>
        </w:rPr>
      </w:pPr>
    </w:p>
    <w:p w:rsidR="005B1D07" w:rsidRDefault="005B1D07" w:rsidP="005B1D07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№2 </w:t>
      </w:r>
    </w:p>
    <w:p w:rsidR="005B1D07" w:rsidRPr="005E0F08" w:rsidRDefault="005B1D07" w:rsidP="005B1D07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«Управление муниципальными финансами  </w:t>
      </w:r>
      <w:r w:rsidRPr="005E0F08">
        <w:rPr>
          <w:rFonts w:ascii="PT Astra Serif" w:hAnsi="PT Astra Serif"/>
          <w:sz w:val="28"/>
          <w:szCs w:val="28"/>
        </w:rPr>
        <w:t>муниципально</w:t>
      </w:r>
      <w:r w:rsidR="00EB2F0E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о</w:t>
      </w:r>
      <w:r w:rsidRPr="005E0F08">
        <w:rPr>
          <w:rFonts w:ascii="PT Astra Serif" w:hAnsi="PT Astra Serif"/>
          <w:sz w:val="28"/>
          <w:szCs w:val="28"/>
        </w:rPr>
        <w:t>бразовани</w:t>
      </w:r>
      <w:r w:rsidR="00EB2F0E">
        <w:rPr>
          <w:rFonts w:ascii="PT Astra Serif" w:hAnsi="PT Astra Serif"/>
          <w:sz w:val="28"/>
          <w:szCs w:val="28"/>
        </w:rPr>
        <w:t>я</w:t>
      </w:r>
      <w:r w:rsidRPr="005E0F0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»</w:t>
      </w:r>
    </w:p>
    <w:p w:rsidR="004A34F1" w:rsidRPr="00DC2E8C" w:rsidRDefault="004A34F1" w:rsidP="004A34F1">
      <w:pPr>
        <w:pStyle w:val="ConsPlusNormal"/>
        <w:jc w:val="right"/>
        <w:outlineLvl w:val="1"/>
        <w:rPr>
          <w:b/>
        </w:rPr>
      </w:pPr>
    </w:p>
    <w:p w:rsidR="005E0F08" w:rsidRPr="00F158C8" w:rsidRDefault="005E0F08" w:rsidP="005E0F0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1" w:name="P426"/>
      <w:bookmarkEnd w:id="1"/>
    </w:p>
    <w:p w:rsidR="005E0F08" w:rsidRPr="00822AA4" w:rsidRDefault="005E0F08" w:rsidP="005E0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AA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показателей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2A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5E0F08" w:rsidRPr="007E6E85" w:rsidRDefault="005E0F08" w:rsidP="005E0F0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E6E85">
        <w:rPr>
          <w:rFonts w:ascii="PT Astra Serif" w:eastAsia="Times New Roman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8"/>
          <w:lang w:eastAsia="ru-RU"/>
        </w:rPr>
        <w:t>Тии</w:t>
      </w:r>
      <w:r w:rsidRPr="007E6E85">
        <w:rPr>
          <w:rFonts w:ascii="PT Astra Serif" w:eastAsia="Times New Roman" w:hAnsi="PT Astra Serif"/>
          <w:b/>
          <w:sz w:val="28"/>
          <w:szCs w:val="28"/>
          <w:lang w:eastAsia="ru-RU"/>
        </w:rPr>
        <w:t>инское</w:t>
      </w:r>
      <w:proofErr w:type="spellEnd"/>
      <w:r w:rsidRPr="007E6E8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сельское поселение» </w:t>
      </w:r>
      <w:proofErr w:type="spellStart"/>
      <w:r w:rsidRPr="007E6E85">
        <w:rPr>
          <w:rFonts w:ascii="PT Astra Serif" w:eastAsia="Times New Roman" w:hAnsi="PT Astra Serif"/>
          <w:b/>
          <w:sz w:val="28"/>
          <w:szCs w:val="28"/>
          <w:lang w:eastAsia="ru-RU"/>
        </w:rPr>
        <w:t>Мелекесского</w:t>
      </w:r>
      <w:proofErr w:type="spellEnd"/>
      <w:r w:rsidRPr="007E6E8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района </w:t>
      </w:r>
    </w:p>
    <w:p w:rsidR="005E0F08" w:rsidRPr="00F158C8" w:rsidRDefault="005E0F08" w:rsidP="005E0F0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  <w:r w:rsidRPr="00F158C8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Ульяновской области»</w:t>
      </w:r>
    </w:p>
    <w:p w:rsidR="005E0F08" w:rsidRPr="00F158C8" w:rsidRDefault="005E0F08" w:rsidP="005E0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158C8">
        <w:rPr>
          <w:rFonts w:ascii="Times New Roman" w:eastAsia="Times New Roman" w:hAnsi="Times New Roman"/>
          <w:b/>
          <w:sz w:val="24"/>
          <w:szCs w:val="20"/>
          <w:lang w:eastAsia="ru-RU"/>
        </w:rPr>
        <w:t>(наименование муниципальной программы)</w:t>
      </w:r>
    </w:p>
    <w:p w:rsidR="005E0F08" w:rsidRPr="00F158C8" w:rsidRDefault="005E0F08" w:rsidP="005E0F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1635"/>
        <w:gridCol w:w="1049"/>
        <w:gridCol w:w="752"/>
        <w:gridCol w:w="944"/>
        <w:gridCol w:w="456"/>
        <w:gridCol w:w="399"/>
        <w:gridCol w:w="398"/>
        <w:gridCol w:w="398"/>
        <w:gridCol w:w="398"/>
        <w:gridCol w:w="399"/>
        <w:gridCol w:w="1668"/>
        <w:gridCol w:w="1397"/>
      </w:tblGrid>
      <w:tr w:rsidR="005E0F08" w:rsidRPr="00F158C8" w:rsidTr="00BC56B7">
        <w:tc>
          <w:tcPr>
            <w:tcW w:w="521" w:type="dxa"/>
            <w:vMerge w:val="restart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12" w:type="dxa"/>
            <w:vMerge w:val="restart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34" w:type="dxa"/>
            <w:vMerge w:val="restart"/>
          </w:tcPr>
          <w:p w:rsidR="005E0F08" w:rsidRPr="00F158C8" w:rsidRDefault="005E0F08" w:rsidP="00BC56B7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Признак возрастания (убывания динамики) значения показателя</w:t>
            </w:r>
          </w:p>
        </w:tc>
        <w:tc>
          <w:tcPr>
            <w:tcW w:w="742" w:type="dxa"/>
            <w:vMerge w:val="restart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9">
              <w:r w:rsidRPr="00F158C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(2024г) </w:t>
            </w:r>
          </w:p>
        </w:tc>
        <w:tc>
          <w:tcPr>
            <w:tcW w:w="2412" w:type="dxa"/>
            <w:gridSpan w:val="6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645" w:type="dxa"/>
            <w:vMerge w:val="restart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378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с показателями государственных программ Ульяновской области</w:t>
            </w:r>
          </w:p>
        </w:tc>
      </w:tr>
      <w:tr w:rsidR="005E0F08" w:rsidRPr="00F158C8" w:rsidTr="00BC56B7">
        <w:trPr>
          <w:cantSplit/>
          <w:trHeight w:val="767"/>
        </w:trPr>
        <w:tc>
          <w:tcPr>
            <w:tcW w:w="521" w:type="dxa"/>
            <w:vMerge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12" w:type="dxa"/>
            <w:vMerge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34" w:type="dxa"/>
            <w:vMerge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50" w:type="dxa"/>
            <w:textDirection w:val="btL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3" w:type="dxa"/>
            <w:textDirection w:val="btL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2" w:type="dxa"/>
            <w:textDirection w:val="btL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2" w:type="dxa"/>
            <w:textDirection w:val="btL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92" w:type="dxa"/>
            <w:textDirection w:val="btL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93" w:type="dxa"/>
            <w:textDirection w:val="btL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645" w:type="dxa"/>
            <w:vMerge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78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5E0F08" w:rsidRPr="00F158C8" w:rsidTr="00BC56B7">
        <w:tc>
          <w:tcPr>
            <w:tcW w:w="521" w:type="dxa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dxa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" w:type="dxa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2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" w:type="dxa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5" w:type="dxa"/>
            <w:vAlign w:val="center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8D043A" w:rsidRPr="00F158C8" w:rsidTr="00E35A27">
        <w:trPr>
          <w:cantSplit/>
          <w:trHeight w:val="1134"/>
        </w:trPr>
        <w:tc>
          <w:tcPr>
            <w:tcW w:w="10275" w:type="dxa"/>
            <w:gridSpan w:val="13"/>
          </w:tcPr>
          <w:p w:rsidR="008D043A" w:rsidRPr="008D043A" w:rsidRDefault="008D043A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7FD">
              <w:rPr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5E0F08" w:rsidRPr="00F158C8" w:rsidTr="00BC56B7">
        <w:trPr>
          <w:cantSplit/>
          <w:trHeight w:val="1134"/>
        </w:trPr>
        <w:tc>
          <w:tcPr>
            <w:tcW w:w="521" w:type="dxa"/>
          </w:tcPr>
          <w:p w:rsidR="005E0F08" w:rsidRPr="00F158C8" w:rsidRDefault="0029409F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5E0F08" w:rsidRPr="00F15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12" w:type="dxa"/>
          </w:tcPr>
          <w:p w:rsidR="005E0F08" w:rsidRPr="00F158C8" w:rsidRDefault="005E0F08" w:rsidP="005E0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налоговых и неналоговых доходов, поступивших в бюджет МО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Тиинское</w:t>
            </w:r>
            <w:proofErr w:type="spell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поселение», по сравнению с годом, предшествующим отчетному</w:t>
            </w:r>
          </w:p>
        </w:tc>
        <w:tc>
          <w:tcPr>
            <w:tcW w:w="1034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42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31" w:type="dxa"/>
            <w:shd w:val="clear" w:color="auto" w:fill="auto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0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93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92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92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92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93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645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поселения </w:t>
            </w: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Тиинское</w:t>
            </w:r>
            <w:proofErr w:type="spell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Ульяновской области</w:t>
            </w:r>
          </w:p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158C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tr w:rsidR="005E0F08" w:rsidRPr="00F158C8" w:rsidTr="00BC56B7">
        <w:trPr>
          <w:cantSplit/>
          <w:trHeight w:val="1134"/>
        </w:trPr>
        <w:tc>
          <w:tcPr>
            <w:tcW w:w="521" w:type="dxa"/>
          </w:tcPr>
          <w:p w:rsidR="005E0F08" w:rsidRPr="00F158C8" w:rsidRDefault="0029409F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612" w:type="dxa"/>
          </w:tcPr>
          <w:p w:rsidR="005E0F08" w:rsidRPr="00F158C8" w:rsidRDefault="005E0F08" w:rsidP="005E0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C8">
              <w:rPr>
                <w:rFonts w:ascii="Times New Roman" w:hAnsi="Times New Roman"/>
                <w:sz w:val="20"/>
                <w:szCs w:val="20"/>
              </w:rPr>
              <w:t xml:space="preserve">Увеличение удельного веса расходов бюджета </w:t>
            </w: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поселение», </w:t>
            </w:r>
            <w:r w:rsidRPr="00F158C8">
              <w:rPr>
                <w:rFonts w:ascii="Times New Roman" w:hAnsi="Times New Roman"/>
                <w:sz w:val="20"/>
                <w:szCs w:val="20"/>
              </w:rPr>
              <w:t>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  <w:tc>
          <w:tcPr>
            <w:tcW w:w="1034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42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31" w:type="dxa"/>
            <w:shd w:val="clear" w:color="auto" w:fill="auto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450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393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392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392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392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393" w:type="dxa"/>
            <w:textDirection w:val="btLr"/>
          </w:tcPr>
          <w:p w:rsidR="005E0F08" w:rsidRPr="00F158C8" w:rsidRDefault="008D043A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1645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поселения </w:t>
            </w: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Тиинское</w:t>
            </w:r>
            <w:proofErr w:type="spell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Ульяновской области</w:t>
            </w:r>
          </w:p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</w:tcPr>
          <w:p w:rsidR="005E0F08" w:rsidRPr="00F158C8" w:rsidRDefault="005E0F08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9F1A2C" w:rsidRPr="00F158C8" w:rsidTr="00BC56B7">
        <w:trPr>
          <w:cantSplit/>
          <w:trHeight w:val="1134"/>
        </w:trPr>
        <w:tc>
          <w:tcPr>
            <w:tcW w:w="521" w:type="dxa"/>
          </w:tcPr>
          <w:p w:rsid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12" w:type="dxa"/>
          </w:tcPr>
          <w:p w:rsidR="009F1A2C" w:rsidRPr="00F158C8" w:rsidRDefault="009F1A2C" w:rsidP="005E0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="00476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исполнением переданных полномочий</w:t>
            </w:r>
          </w:p>
        </w:tc>
        <w:tc>
          <w:tcPr>
            <w:tcW w:w="1034" w:type="dxa"/>
          </w:tcPr>
          <w:p w:rsidR="009F1A2C" w:rsidRPr="00F158C8" w:rsidRDefault="009F1A2C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42" w:type="dxa"/>
          </w:tcPr>
          <w:p w:rsidR="009F1A2C" w:rsidRPr="00F158C8" w:rsidRDefault="009F1A2C" w:rsidP="00476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  <w:r w:rsidR="00476B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ниц</w:t>
            </w:r>
          </w:p>
        </w:tc>
        <w:tc>
          <w:tcPr>
            <w:tcW w:w="931" w:type="dxa"/>
            <w:shd w:val="clear" w:color="auto" w:fill="auto"/>
          </w:tcPr>
          <w:p w:rsid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dxa"/>
            <w:textDirection w:val="btLr"/>
          </w:tcPr>
          <w:p w:rsid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3" w:type="dxa"/>
            <w:textDirection w:val="btLr"/>
          </w:tcPr>
          <w:p w:rsid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2" w:type="dxa"/>
            <w:textDirection w:val="btLr"/>
          </w:tcPr>
          <w:p w:rsid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2" w:type="dxa"/>
            <w:textDirection w:val="btLr"/>
          </w:tcPr>
          <w:p w:rsid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2" w:type="dxa"/>
            <w:textDirection w:val="btLr"/>
          </w:tcPr>
          <w:p w:rsid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3" w:type="dxa"/>
            <w:textDirection w:val="btLr"/>
          </w:tcPr>
          <w:p w:rsid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5" w:type="dxa"/>
          </w:tcPr>
          <w:p w:rsidR="009F1A2C" w:rsidRPr="00F158C8" w:rsidRDefault="009F1A2C" w:rsidP="009F1A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поселения </w:t>
            </w: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Тиинское</w:t>
            </w:r>
            <w:proofErr w:type="spell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5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Ульяновской области</w:t>
            </w:r>
          </w:p>
          <w:p w:rsidR="009F1A2C" w:rsidRPr="00F158C8" w:rsidRDefault="009F1A2C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</w:tcPr>
          <w:p w:rsidR="009F1A2C" w:rsidRPr="009F1A2C" w:rsidRDefault="009F1A2C" w:rsidP="00BC5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A34F1" w:rsidRPr="00A12F10" w:rsidRDefault="004A34F1" w:rsidP="004A34F1">
      <w:pPr>
        <w:pStyle w:val="ConsPlusNormal"/>
        <w:ind w:firstLine="540"/>
        <w:jc w:val="both"/>
        <w:rPr>
          <w:sz w:val="16"/>
          <w:szCs w:val="16"/>
        </w:rPr>
      </w:pPr>
    </w:p>
    <w:p w:rsidR="004A34F1" w:rsidRPr="00DC2E8C" w:rsidRDefault="004A34F1" w:rsidP="004A34F1">
      <w:pPr>
        <w:pStyle w:val="ConsPlusNormal"/>
        <w:ind w:firstLine="540"/>
        <w:jc w:val="both"/>
      </w:pPr>
    </w:p>
    <w:p w:rsidR="004A34F1" w:rsidRPr="006236FB" w:rsidRDefault="004A34F1" w:rsidP="004A34F1">
      <w:pPr>
        <w:rPr>
          <w:sz w:val="18"/>
          <w:szCs w:val="18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  <w:sectPr w:rsidR="00494E86" w:rsidSect="001E6856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5B1D07" w:rsidRPr="005E0F08" w:rsidRDefault="005B1D07" w:rsidP="005B1D07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8"/>
          <w:szCs w:val="28"/>
        </w:rPr>
      </w:pPr>
      <w:r w:rsidRPr="005E0F0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№3</w:t>
      </w:r>
      <w:r w:rsidRPr="005E0F08">
        <w:rPr>
          <w:rFonts w:ascii="PT Astra Serif" w:hAnsi="PT Astra Serif"/>
          <w:sz w:val="28"/>
          <w:szCs w:val="28"/>
        </w:rPr>
        <w:t xml:space="preserve"> 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«Управление муниципальными финансами </w:t>
      </w:r>
      <w:r w:rsidRPr="005E0F08">
        <w:rPr>
          <w:rFonts w:ascii="PT Astra Serif" w:hAnsi="PT Astra Serif"/>
          <w:sz w:val="28"/>
          <w:szCs w:val="28"/>
        </w:rPr>
        <w:t>муниципально</w:t>
      </w:r>
      <w:r w:rsidR="00EB2F0E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о</w:t>
      </w:r>
      <w:r w:rsidRPr="005E0F08">
        <w:rPr>
          <w:rFonts w:ascii="PT Astra Serif" w:hAnsi="PT Astra Serif"/>
          <w:sz w:val="28"/>
          <w:szCs w:val="28"/>
        </w:rPr>
        <w:t>бразовани</w:t>
      </w:r>
      <w:r w:rsidR="00EB2F0E">
        <w:rPr>
          <w:rFonts w:ascii="PT Astra Serif" w:hAnsi="PT Astra Serif"/>
          <w:sz w:val="28"/>
          <w:szCs w:val="28"/>
        </w:rPr>
        <w:t>я</w:t>
      </w:r>
      <w:r w:rsidRPr="005E0F0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5E0F08">
        <w:rPr>
          <w:rFonts w:ascii="PT Astra Serif" w:hAnsi="PT Astra Serif"/>
          <w:sz w:val="28"/>
          <w:szCs w:val="28"/>
        </w:rPr>
        <w:t>Тиинское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0F0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0F08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»</w:t>
      </w:r>
    </w:p>
    <w:p w:rsidR="00101AEB" w:rsidRPr="00DC2E8C" w:rsidRDefault="00101AEB" w:rsidP="00101AEB">
      <w:pPr>
        <w:pStyle w:val="ConsPlusNormal"/>
        <w:jc w:val="both"/>
      </w:pPr>
    </w:p>
    <w:p w:rsidR="00101AEB" w:rsidRPr="00DC2E8C" w:rsidRDefault="00101AEB" w:rsidP="00101AEB">
      <w:pPr>
        <w:pStyle w:val="ConsPlusNormal"/>
        <w:jc w:val="center"/>
        <w:rPr>
          <w:b/>
        </w:rPr>
      </w:pPr>
      <w:r>
        <w:rPr>
          <w:b/>
        </w:rPr>
        <w:t>ФИНАНСОВОЕ ОБЕСПЕЧЕНИЕ</w:t>
      </w:r>
    </w:p>
    <w:p w:rsidR="00101AEB" w:rsidRPr="00DC2E8C" w:rsidRDefault="00101AEB" w:rsidP="00101AEB">
      <w:pPr>
        <w:pStyle w:val="ConsPlusNormal"/>
        <w:jc w:val="center"/>
        <w:rPr>
          <w:b/>
        </w:rPr>
      </w:pPr>
      <w:r w:rsidRPr="00DC2E8C">
        <w:rPr>
          <w:b/>
        </w:rPr>
        <w:t xml:space="preserve">муниципальной программы </w:t>
      </w:r>
    </w:p>
    <w:p w:rsidR="00101AEB" w:rsidRPr="00DC2E8C" w:rsidRDefault="00101AEB" w:rsidP="00101AEB">
      <w:pPr>
        <w:pStyle w:val="ConsPlusNormal"/>
        <w:jc w:val="center"/>
        <w:rPr>
          <w:b/>
        </w:rPr>
      </w:pPr>
      <w:r w:rsidRPr="00345961">
        <w:rPr>
          <w:b/>
          <w:szCs w:val="24"/>
          <w:u w:val="single"/>
        </w:rPr>
        <w:t>Управление муниципальными финансами муниципального образования «</w:t>
      </w:r>
      <w:proofErr w:type="spellStart"/>
      <w:r>
        <w:rPr>
          <w:b/>
          <w:szCs w:val="24"/>
          <w:u w:val="single"/>
        </w:rPr>
        <w:t>Тиинское</w:t>
      </w:r>
      <w:proofErr w:type="spellEnd"/>
      <w:r>
        <w:rPr>
          <w:b/>
          <w:szCs w:val="24"/>
          <w:u w:val="single"/>
        </w:rPr>
        <w:t xml:space="preserve"> сельское поселение</w:t>
      </w:r>
      <w:r w:rsidRPr="00345961">
        <w:rPr>
          <w:b/>
          <w:szCs w:val="24"/>
          <w:u w:val="single"/>
        </w:rPr>
        <w:t xml:space="preserve">» </w:t>
      </w:r>
      <w:proofErr w:type="spellStart"/>
      <w:r>
        <w:rPr>
          <w:b/>
          <w:szCs w:val="24"/>
          <w:u w:val="single"/>
        </w:rPr>
        <w:t>Мелекесского</w:t>
      </w:r>
      <w:proofErr w:type="spellEnd"/>
      <w:r>
        <w:rPr>
          <w:b/>
          <w:szCs w:val="24"/>
          <w:u w:val="single"/>
        </w:rPr>
        <w:t xml:space="preserve"> района </w:t>
      </w:r>
      <w:r w:rsidRPr="00345961">
        <w:rPr>
          <w:b/>
          <w:szCs w:val="24"/>
          <w:u w:val="single"/>
        </w:rPr>
        <w:t>Ульяновской области»</w:t>
      </w:r>
      <w:r w:rsidRPr="00345961">
        <w:rPr>
          <w:b/>
          <w:szCs w:val="24"/>
        </w:rPr>
        <w:t>»</w:t>
      </w:r>
    </w:p>
    <w:p w:rsidR="00101AEB" w:rsidRPr="00DC2E8C" w:rsidRDefault="00101AEB" w:rsidP="00101AEB">
      <w:pPr>
        <w:pStyle w:val="ConsPlusNormal"/>
        <w:jc w:val="center"/>
        <w:rPr>
          <w:b/>
        </w:rPr>
      </w:pPr>
      <w:r w:rsidRPr="00DC2E8C">
        <w:rPr>
          <w:b/>
        </w:rPr>
        <w:t>(наименование муниципальной программы)</w:t>
      </w:r>
    </w:p>
    <w:p w:rsidR="00101AEB" w:rsidRPr="00DC2E8C" w:rsidRDefault="00101AEB" w:rsidP="00101AEB">
      <w:pPr>
        <w:pStyle w:val="ConsPlusNormal"/>
        <w:ind w:firstLine="540"/>
        <w:jc w:val="both"/>
      </w:pPr>
    </w:p>
    <w:p w:rsidR="00101AEB" w:rsidRDefault="00101AEB" w:rsidP="00101AEB">
      <w:pPr>
        <w:pStyle w:val="ConsPlusNormal"/>
        <w:ind w:firstLine="540"/>
        <w:jc w:val="both"/>
        <w:rPr>
          <w:sz w:val="16"/>
          <w:szCs w:val="16"/>
        </w:rPr>
      </w:pPr>
    </w:p>
    <w:p w:rsidR="00101AEB" w:rsidRPr="00A12F10" w:rsidRDefault="00101AEB" w:rsidP="00101AEB">
      <w:pPr>
        <w:pStyle w:val="ConsPlusNormal"/>
        <w:ind w:firstLine="540"/>
        <w:jc w:val="both"/>
        <w:rPr>
          <w:sz w:val="16"/>
          <w:szCs w:val="16"/>
        </w:rPr>
      </w:pPr>
    </w:p>
    <w:p w:rsidR="00101AEB" w:rsidRPr="00DC2E8C" w:rsidRDefault="00101AEB" w:rsidP="00101AEB">
      <w:pPr>
        <w:pStyle w:val="ConsPlusNormal"/>
        <w:ind w:firstLine="540"/>
        <w:jc w:val="both"/>
      </w:pPr>
    </w:p>
    <w:tbl>
      <w:tblPr>
        <w:tblW w:w="154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243"/>
        <w:gridCol w:w="1989"/>
        <w:gridCol w:w="170"/>
        <w:gridCol w:w="1091"/>
        <w:gridCol w:w="1148"/>
        <w:gridCol w:w="171"/>
        <w:gridCol w:w="1277"/>
        <w:gridCol w:w="1275"/>
        <w:gridCol w:w="1297"/>
        <w:gridCol w:w="1134"/>
        <w:gridCol w:w="1083"/>
        <w:gridCol w:w="1134"/>
        <w:gridCol w:w="17"/>
      </w:tblGrid>
      <w:tr w:rsidR="00101AEB" w:rsidRPr="006236FB" w:rsidTr="004A09F4">
        <w:trPr>
          <w:gridAfter w:val="1"/>
          <w:wAfter w:w="17" w:type="dxa"/>
          <w:trHeight w:val="11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целевой статьи расходов</w:t>
            </w:r>
          </w:p>
        </w:tc>
        <w:tc>
          <w:tcPr>
            <w:tcW w:w="85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101AEB" w:rsidRPr="006236FB" w:rsidTr="004A09F4">
        <w:trPr>
          <w:gridAfter w:val="1"/>
          <w:wAfter w:w="17" w:type="dxa"/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101AEB" w:rsidRPr="006236FB" w:rsidTr="004A09F4">
        <w:trPr>
          <w:gridAfter w:val="1"/>
          <w:wAfter w:w="17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AEB" w:rsidRPr="006236FB" w:rsidRDefault="00101AEB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40185" w:rsidRPr="006236FB" w:rsidTr="00AA76A3">
        <w:trPr>
          <w:gridAfter w:val="1"/>
          <w:wAfter w:w="17" w:type="dxa"/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185" w:rsidRPr="006236F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185" w:rsidRPr="006236FB" w:rsidRDefault="00D40185" w:rsidP="004A0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Ульяновской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185" w:rsidRPr="00796A2B" w:rsidRDefault="00D40185" w:rsidP="004A09F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Финансовый отдел администрации МО «</w:t>
            </w:r>
            <w:proofErr w:type="spellStart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секльское</w:t>
            </w:r>
            <w:proofErr w:type="spellEnd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поселение» </w:t>
            </w:r>
            <w:proofErr w:type="spellStart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 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85" w:rsidRPr="00796A2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                                        в том числе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85" w:rsidRPr="00796A2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5" w:rsidRPr="00796A2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14643,10982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5" w:rsidRPr="006236F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2064,14629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5" w:rsidRPr="006236F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2131,03101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5" w:rsidRPr="006236F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2181,91752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5" w:rsidRPr="006236FB" w:rsidRDefault="00D40185" w:rsidP="00F86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2546,63200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5" w:rsidRPr="006236FB" w:rsidRDefault="00D40185" w:rsidP="00F86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85" w:rsidRPr="006236FB" w:rsidRDefault="00D40185" w:rsidP="00F86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2970,40800</w:t>
            </w:r>
          </w:p>
        </w:tc>
      </w:tr>
      <w:tr w:rsidR="004A09F4" w:rsidRPr="006236FB" w:rsidTr="00AA76A3">
        <w:trPr>
          <w:gridAfter w:val="1"/>
          <w:wAfter w:w="17" w:type="dxa"/>
          <w:trHeight w:val="12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F4" w:rsidRPr="006236FB" w:rsidRDefault="004A09F4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F4" w:rsidRPr="006236FB" w:rsidRDefault="004A09F4" w:rsidP="00D71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F4" w:rsidRPr="00796A2B" w:rsidRDefault="004A09F4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9F4" w:rsidRPr="00796A2B" w:rsidRDefault="004A09F4" w:rsidP="004A0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бюджетные ассигнования бюджета </w:t>
            </w:r>
            <w:proofErr w:type="spellStart"/>
            <w:r w:rsidRPr="00796A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Тиинское</w:t>
            </w:r>
            <w:proofErr w:type="spellEnd"/>
            <w:r w:rsidRPr="00796A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796A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Мелекесского</w:t>
            </w:r>
            <w:proofErr w:type="spellEnd"/>
            <w:r w:rsidRPr="00796A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Ульяновской области (далее – местный бюджет</w:t>
            </w:r>
            <w:proofErr w:type="gramStart"/>
            <w:r w:rsidRPr="00796A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F4" w:rsidRPr="00796A2B" w:rsidRDefault="004A09F4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9F4" w:rsidRPr="00796A2B" w:rsidRDefault="00CC49B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14643,10982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9F4" w:rsidRPr="006236FB" w:rsidRDefault="004A09F4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2064,14629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9F4" w:rsidRPr="006236FB" w:rsidRDefault="004A09F4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2131,03101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9F4" w:rsidRPr="006236FB" w:rsidRDefault="004A09F4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2181,91752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9F4" w:rsidRPr="006236F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2546,63200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9F4" w:rsidRPr="006236F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9F4" w:rsidRPr="006236FB" w:rsidRDefault="00D4018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2970,40800</w:t>
            </w:r>
          </w:p>
        </w:tc>
      </w:tr>
      <w:tr w:rsidR="004A09F4" w:rsidRPr="006236FB" w:rsidTr="00D71AF3">
        <w:trPr>
          <w:trHeight w:val="480"/>
        </w:trPr>
        <w:tc>
          <w:tcPr>
            <w:tcW w:w="154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9F4" w:rsidRPr="00796A2B" w:rsidRDefault="004A09F4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C4083C" w:rsidRPr="006236FB" w:rsidTr="00AA76A3">
        <w:trPr>
          <w:gridAfter w:val="1"/>
          <w:wAfter w:w="17" w:type="dxa"/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C" w:rsidRPr="006236FB" w:rsidRDefault="00C4083C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83C" w:rsidRPr="006236FB" w:rsidRDefault="00C4083C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3C" w:rsidRPr="00796A2B" w:rsidRDefault="00C4083C" w:rsidP="00D71AF3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Финансовый отдел администрации МО «</w:t>
            </w:r>
            <w:proofErr w:type="spellStart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секльское</w:t>
            </w:r>
            <w:proofErr w:type="spellEnd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поселение» </w:t>
            </w:r>
            <w:proofErr w:type="spellStart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Мелекесского</w:t>
            </w:r>
            <w:proofErr w:type="spellEnd"/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C" w:rsidRPr="00796A2B" w:rsidRDefault="00C4083C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3C" w:rsidRPr="00796A2B" w:rsidRDefault="00C4083C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3C" w:rsidRPr="00796A2B" w:rsidRDefault="00C4083C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14643,10982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3C" w:rsidRPr="00796A2B" w:rsidRDefault="00C4083C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96A2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2064,14629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3C" w:rsidRPr="00C4083C" w:rsidRDefault="00C4083C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408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2131,03101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3C" w:rsidRPr="00C4083C" w:rsidRDefault="00C4083C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408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2181,91752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3C" w:rsidRPr="00C4083C" w:rsidRDefault="00C4083C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408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2546,63200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3C" w:rsidRPr="00C4083C" w:rsidRDefault="00C4083C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408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2748,97500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3C" w:rsidRPr="00C4083C" w:rsidRDefault="00C4083C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408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2970,40800</w:t>
            </w:r>
          </w:p>
        </w:tc>
      </w:tr>
      <w:tr w:rsidR="00587BDA" w:rsidRPr="006236FB" w:rsidTr="00AA76A3">
        <w:trPr>
          <w:gridAfter w:val="1"/>
          <w:wAfter w:w="17" w:type="dxa"/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C4083C" w:rsidP="00C4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14643,10982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2064,14629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2131,03101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2181,91752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53A2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2546,63200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53A2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53A2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2970,40800</w:t>
            </w:r>
          </w:p>
        </w:tc>
      </w:tr>
      <w:tr w:rsidR="00587BDA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DA" w:rsidRPr="006236FB" w:rsidRDefault="00587BDA" w:rsidP="0013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DA" w:rsidRPr="006236FB" w:rsidRDefault="00587BDA" w:rsidP="00D71AF3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Финансовый отде</w:t>
            </w:r>
            <w:r w:rsidR="00C868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л администрации МО «</w:t>
            </w:r>
            <w:proofErr w:type="spellStart"/>
            <w:r w:rsidR="00C868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 w:rsidR="00C868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се</w:t>
            </w: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льское поселение» </w:t>
            </w:r>
            <w:proofErr w:type="spellStart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DA" w:rsidRPr="000314A5" w:rsidRDefault="000314A5" w:rsidP="0003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314A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6140100000</w:t>
            </w:r>
            <w:r w:rsidR="00587BDA" w:rsidRPr="000314A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A" w:rsidRPr="00553A2A" w:rsidRDefault="00553A2A" w:rsidP="00C4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3175,</w:t>
            </w:r>
            <w:r w:rsidR="00C408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553A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A" w:rsidRPr="00553A2A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566,50000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A" w:rsidRPr="00553A2A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488,70000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A" w:rsidRPr="00553A2A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380,50000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A" w:rsidRPr="00553A2A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570,00000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A" w:rsidRPr="00553A2A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580,00000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A" w:rsidRPr="00553A2A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590,00000</w:t>
            </w:r>
          </w:p>
        </w:tc>
      </w:tr>
      <w:tr w:rsidR="00587BDA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DA" w:rsidRPr="006236FB" w:rsidRDefault="000314A5" w:rsidP="0003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6140100000</w:t>
            </w:r>
            <w:r w:rsidR="00587BDA"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53A2A" w:rsidP="00C4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3175,</w:t>
            </w:r>
            <w:r w:rsidR="00C408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488,70000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590,00000</w:t>
            </w:r>
          </w:p>
        </w:tc>
      </w:tr>
      <w:tr w:rsidR="00553A2A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2A" w:rsidRPr="006236FB" w:rsidRDefault="00553A2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A2A" w:rsidRPr="006236FB" w:rsidRDefault="00553A2A" w:rsidP="0013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«Совершенствование системы межбюджетных отношений муниципального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образования </w:t>
            </w:r>
            <w:r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</w:t>
            </w:r>
            <w:r w:rsidR="00CC49BA"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лекесского</w:t>
            </w:r>
            <w:proofErr w:type="spellEnd"/>
            <w:r w:rsidR="00CC49BA"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  <w:r w:rsidRPr="00796A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"»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2A" w:rsidRPr="006236FB" w:rsidRDefault="00553A2A" w:rsidP="00D71AF3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Финансовый отдел администрации МО «</w:t>
            </w:r>
            <w:proofErr w:type="spellStart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се</w:t>
            </w: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льское поселение» </w:t>
            </w:r>
            <w:proofErr w:type="spellStart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2A" w:rsidRPr="006236FB" w:rsidRDefault="00553A2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2A" w:rsidRPr="006236FB" w:rsidRDefault="000314A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  <w:r w:rsidR="00553A2A"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40200000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2A" w:rsidRPr="006236FB" w:rsidRDefault="00553A2A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11467,40982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2A" w:rsidRPr="006236FB" w:rsidRDefault="00553A2A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1497,64629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2A" w:rsidRPr="006236FB" w:rsidRDefault="00553A2A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1642,33101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2A" w:rsidRPr="006236FB" w:rsidRDefault="00553A2A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1801,41752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2A" w:rsidRPr="006236FB" w:rsidRDefault="00553A2A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1976,63200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2A" w:rsidRPr="006236FB" w:rsidRDefault="00553A2A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2168,97500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2A" w:rsidRPr="006236FB" w:rsidRDefault="00553A2A" w:rsidP="00F5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2380,40800</w:t>
            </w:r>
          </w:p>
        </w:tc>
      </w:tr>
      <w:tr w:rsidR="00587BDA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DA" w:rsidRPr="006236FB" w:rsidRDefault="00587BD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DA" w:rsidRDefault="000314A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40200000</w:t>
            </w:r>
            <w:r w:rsidR="00587BDA"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E0F08" w:rsidRPr="006236FB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D71AF3" w:rsidP="00553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11467,</w:t>
            </w:r>
            <w:r w:rsidR="00553A2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1497,64629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1642,33101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D71AF3" w:rsidP="00553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1801,</w:t>
            </w:r>
            <w:r w:rsidR="00553A2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53A2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1976,63200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53A2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2168,97500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DA" w:rsidRPr="006236FB" w:rsidRDefault="00553A2A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2380,40800</w:t>
            </w:r>
          </w:p>
        </w:tc>
      </w:tr>
      <w:tr w:rsidR="00C868B5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8E70F2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E70F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B5" w:rsidRPr="006236FB" w:rsidRDefault="00C868B5" w:rsidP="00D71AF3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се</w:t>
            </w: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льское поселение» </w:t>
            </w:r>
            <w:proofErr w:type="spellStart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0314A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  <w:r w:rsidR="00C868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0261115</w:t>
            </w:r>
            <w:r w:rsidR="00C868B5"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181,80600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27,40900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28,50600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29,64600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30,83200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32,06500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33,34800</w:t>
            </w:r>
          </w:p>
        </w:tc>
      </w:tr>
      <w:tr w:rsidR="00C868B5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3B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6140261115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181,80600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27,40900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28,50600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29,64600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30,83200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32,06500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33,34800</w:t>
            </w:r>
          </w:p>
        </w:tc>
      </w:tr>
      <w:tr w:rsidR="00C868B5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57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70F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Финансовое обеспечение переданных из сельского </w:t>
            </w:r>
            <w:r w:rsidRPr="008E70F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поселения на уровень муниципального района полномочий по осуществлению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внутреннего</w:t>
            </w:r>
            <w:r w:rsidRPr="008E70F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финансового контроля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Финансовый отде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 администрации МО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се</w:t>
            </w: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льское поселение» </w:t>
            </w:r>
            <w:proofErr w:type="spellStart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B5" w:rsidRPr="006236FB" w:rsidRDefault="00C868B5" w:rsidP="0057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6100261119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89,94000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14,10000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15,24000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15,85000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16,50000</w:t>
            </w:r>
          </w:p>
        </w:tc>
      </w:tr>
      <w:tr w:rsidR="00C868B5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B5" w:rsidRDefault="00C868B5" w:rsidP="003B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6140261119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E0F08" w:rsidRDefault="005E0F08" w:rsidP="003B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3B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3B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3B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Pr="006236FB" w:rsidRDefault="005E0F08" w:rsidP="003B1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89,94000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14,10000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15,24000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15,85000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16,50000</w:t>
            </w:r>
          </w:p>
        </w:tc>
      </w:tr>
      <w:tr w:rsidR="00C868B5" w:rsidRPr="006236FB" w:rsidTr="00C45752">
        <w:trPr>
          <w:gridAfter w:val="1"/>
          <w:wAfter w:w="17" w:type="dxa"/>
          <w:trHeight w:val="19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868B5">
              <w:rPr>
                <w:rFonts w:ascii="PT Astra Serif" w:eastAsia="Times New Roman" w:hAnsi="PT Astra Serif"/>
                <w:b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C868B5">
              <w:rPr>
                <w:rFonts w:ascii="PT Astra Serif" w:eastAsia="Times New Roman" w:hAnsi="PT Astra Serif"/>
                <w:b/>
                <w:color w:val="313131"/>
                <w:sz w:val="18"/>
                <w:szCs w:val="18"/>
              </w:rPr>
              <w:t>Тиинское</w:t>
            </w:r>
            <w:proofErr w:type="spellEnd"/>
            <w:r w:rsidRPr="00C868B5">
              <w:rPr>
                <w:rFonts w:ascii="PT Astra Serif" w:eastAsia="Times New Roman" w:hAnsi="PT Astra Serif"/>
                <w:b/>
                <w:color w:val="313131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Финансовый отде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л администрации МО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се</w:t>
            </w: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льское поселение» </w:t>
            </w:r>
            <w:proofErr w:type="spellStart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6100261116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50,16000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</w:tr>
      <w:tr w:rsidR="00C868B5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B5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6140261116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Pr="006236FB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50,16000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8,36000</w:t>
            </w:r>
          </w:p>
        </w:tc>
      </w:tr>
      <w:tr w:rsidR="00C868B5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E3965" w:rsidRDefault="006E396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E3965">
              <w:rPr>
                <w:rFonts w:ascii="PT Astra Serif" w:eastAsia="Times New Roman" w:hAnsi="PT Astra Serif"/>
                <w:b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Финансовый отде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л администрации МО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се</w:t>
            </w: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льское поселение» </w:t>
            </w:r>
            <w:proofErr w:type="spellStart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6236FB" w:rsidRDefault="00C868B5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B5" w:rsidRPr="006236FB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6100261120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104,400000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</w:tr>
      <w:tr w:rsidR="00D60247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7" w:rsidRPr="006236FB" w:rsidRDefault="00D60247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7" w:rsidRPr="006236FB" w:rsidRDefault="00D60247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7" w:rsidRPr="006236FB" w:rsidRDefault="00D60247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247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6140261120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E0F08" w:rsidRPr="006236FB" w:rsidRDefault="005E0F08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104,400000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17,40000</w:t>
            </w:r>
          </w:p>
        </w:tc>
      </w:tr>
      <w:tr w:rsidR="00D60247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7" w:rsidRPr="006236FB" w:rsidRDefault="00D60247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7" w:rsidRPr="00D71AF3" w:rsidRDefault="00D71AF3" w:rsidP="00D71A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1AF3">
              <w:rPr>
                <w:rFonts w:ascii="PT Astra Serif" w:eastAsia="Times New Roman" w:hAnsi="PT Astra Serif"/>
                <w:b/>
                <w:color w:val="313131"/>
                <w:sz w:val="18"/>
                <w:szCs w:val="18"/>
              </w:rPr>
              <w:t xml:space="preserve"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</w:t>
            </w:r>
            <w:r w:rsidRPr="00D71AF3">
              <w:rPr>
                <w:rFonts w:ascii="PT Astra Serif" w:eastAsia="Times New Roman" w:hAnsi="PT Astra Serif"/>
                <w:b/>
                <w:color w:val="313131"/>
                <w:sz w:val="18"/>
                <w:szCs w:val="18"/>
              </w:rPr>
              <w:lastRenderedPageBreak/>
              <w:t>муниципального образования «Мелекесский район» Ульяновской области услугами организаций культуры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7" w:rsidRPr="006236FB" w:rsidRDefault="00D60247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Финансовый отде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л администрации МО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Тиинское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се</w:t>
            </w:r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льское поселение» </w:t>
            </w:r>
            <w:proofErr w:type="spellStart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Мелекесского</w:t>
            </w:r>
            <w:proofErr w:type="spellEnd"/>
            <w:r w:rsidRPr="001377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47" w:rsidRPr="006236FB" w:rsidRDefault="00D60247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247" w:rsidRPr="006236FB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6100260125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Pr="00553A2A" w:rsidRDefault="00D71AF3" w:rsidP="00553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11041,</w:t>
            </w:r>
            <w:r w:rsidR="00553A2A" w:rsidRPr="00553A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553A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1430,87729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1573,96501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Default="00D71AF3" w:rsidP="00553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1731,</w:t>
            </w:r>
            <w:r w:rsidR="00553A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1904,80000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2095,30000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247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2304,80000</w:t>
            </w:r>
          </w:p>
        </w:tc>
      </w:tr>
      <w:tr w:rsidR="00D71AF3" w:rsidRPr="006236FB" w:rsidTr="00C45752">
        <w:trPr>
          <w:gridAfter w:val="1"/>
          <w:wAfter w:w="17" w:type="dxa"/>
          <w:trHeight w:val="31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F3" w:rsidRPr="006236FB" w:rsidRDefault="00D71AF3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F3" w:rsidRPr="006236FB" w:rsidRDefault="00D71AF3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F3" w:rsidRPr="006236FB" w:rsidRDefault="00D71AF3" w:rsidP="00D71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F3" w:rsidRPr="006236FB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F3" w:rsidRPr="006236FB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6140260125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3" w:rsidRPr="00553A2A" w:rsidRDefault="00D71AF3" w:rsidP="00553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3A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11041,</w:t>
            </w:r>
            <w:r w:rsidR="00553A2A" w:rsidRPr="00553A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553A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3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1430,87729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3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1573,96501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3" w:rsidRDefault="00D71AF3" w:rsidP="00553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1731,</w:t>
            </w:r>
            <w:r w:rsidR="00553A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3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1904,80000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3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2095,30000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F3" w:rsidRDefault="00D71AF3" w:rsidP="00D71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2304,80000</w:t>
            </w:r>
          </w:p>
        </w:tc>
      </w:tr>
    </w:tbl>
    <w:p w:rsidR="00101AEB" w:rsidRPr="006236FB" w:rsidRDefault="00101AEB" w:rsidP="00101AEB">
      <w:pPr>
        <w:rPr>
          <w:sz w:val="18"/>
          <w:szCs w:val="18"/>
        </w:rPr>
      </w:pPr>
    </w:p>
    <w:p w:rsidR="00101AEB" w:rsidRDefault="00101AEB" w:rsidP="00101AEB"/>
    <w:p w:rsidR="00494E86" w:rsidRPr="00CC16BE" w:rsidRDefault="00494E86" w:rsidP="007E7C6C">
      <w:pPr>
        <w:rPr>
          <w:rFonts w:ascii="PT Astra Serif" w:hAnsi="PT Astra Serif"/>
          <w:sz w:val="24"/>
          <w:szCs w:val="24"/>
        </w:rPr>
      </w:pPr>
    </w:p>
    <w:sectPr w:rsidR="00494E86" w:rsidRPr="00CC16BE" w:rsidSect="00D71AF3">
      <w:pgSz w:w="16838" w:h="11906" w:orient="landscape"/>
      <w:pgMar w:top="709" w:right="851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85D"/>
    <w:multiLevelType w:val="hybridMultilevel"/>
    <w:tmpl w:val="31E8EF8C"/>
    <w:lvl w:ilvl="0" w:tplc="BC1864D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133DE6"/>
    <w:multiLevelType w:val="hybridMultilevel"/>
    <w:tmpl w:val="2256C30A"/>
    <w:lvl w:ilvl="0" w:tplc="0FF6AB9C">
      <w:start w:val="1"/>
      <w:numFmt w:val="decimal"/>
      <w:lvlText w:val="%1."/>
      <w:lvlJc w:val="left"/>
      <w:pPr>
        <w:ind w:left="643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02CEA"/>
    <w:multiLevelType w:val="hybridMultilevel"/>
    <w:tmpl w:val="B02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7C6C"/>
    <w:rsid w:val="000032DB"/>
    <w:rsid w:val="000059AA"/>
    <w:rsid w:val="00024F96"/>
    <w:rsid w:val="0002607E"/>
    <w:rsid w:val="00031177"/>
    <w:rsid w:val="000314A5"/>
    <w:rsid w:val="000512DE"/>
    <w:rsid w:val="00065A69"/>
    <w:rsid w:val="00090B8B"/>
    <w:rsid w:val="000A561C"/>
    <w:rsid w:val="000B3F31"/>
    <w:rsid w:val="000E2318"/>
    <w:rsid w:val="000F480E"/>
    <w:rsid w:val="00101AEB"/>
    <w:rsid w:val="00127245"/>
    <w:rsid w:val="00135B11"/>
    <w:rsid w:val="00137768"/>
    <w:rsid w:val="001377A4"/>
    <w:rsid w:val="00176661"/>
    <w:rsid w:val="00181B33"/>
    <w:rsid w:val="001824FF"/>
    <w:rsid w:val="00183BAE"/>
    <w:rsid w:val="001A573E"/>
    <w:rsid w:val="001D5DC3"/>
    <w:rsid w:val="001E1921"/>
    <w:rsid w:val="001E6856"/>
    <w:rsid w:val="001F133A"/>
    <w:rsid w:val="00210B11"/>
    <w:rsid w:val="0024742F"/>
    <w:rsid w:val="00270566"/>
    <w:rsid w:val="0029409F"/>
    <w:rsid w:val="002F5681"/>
    <w:rsid w:val="002F64DF"/>
    <w:rsid w:val="00327CD3"/>
    <w:rsid w:val="00332941"/>
    <w:rsid w:val="003346F2"/>
    <w:rsid w:val="00335D62"/>
    <w:rsid w:val="00355340"/>
    <w:rsid w:val="00361D8F"/>
    <w:rsid w:val="0038436A"/>
    <w:rsid w:val="003B117B"/>
    <w:rsid w:val="003F423D"/>
    <w:rsid w:val="003F4C3B"/>
    <w:rsid w:val="0041150B"/>
    <w:rsid w:val="00451A9C"/>
    <w:rsid w:val="00470D02"/>
    <w:rsid w:val="00476BE8"/>
    <w:rsid w:val="00493723"/>
    <w:rsid w:val="00494E86"/>
    <w:rsid w:val="004A09F4"/>
    <w:rsid w:val="004A0A43"/>
    <w:rsid w:val="004A34F1"/>
    <w:rsid w:val="004C1FFA"/>
    <w:rsid w:val="004C295E"/>
    <w:rsid w:val="004F043D"/>
    <w:rsid w:val="0051684B"/>
    <w:rsid w:val="005170D8"/>
    <w:rsid w:val="00521A89"/>
    <w:rsid w:val="00553A2A"/>
    <w:rsid w:val="00563875"/>
    <w:rsid w:val="0057120F"/>
    <w:rsid w:val="00587BDA"/>
    <w:rsid w:val="005B1D07"/>
    <w:rsid w:val="005C4B8F"/>
    <w:rsid w:val="005E0F08"/>
    <w:rsid w:val="005E6D44"/>
    <w:rsid w:val="005E7AF2"/>
    <w:rsid w:val="005F4D24"/>
    <w:rsid w:val="00607146"/>
    <w:rsid w:val="00613D61"/>
    <w:rsid w:val="006551F5"/>
    <w:rsid w:val="006A18C2"/>
    <w:rsid w:val="006E3965"/>
    <w:rsid w:val="00735C79"/>
    <w:rsid w:val="00740D93"/>
    <w:rsid w:val="00743947"/>
    <w:rsid w:val="007512DE"/>
    <w:rsid w:val="00754E94"/>
    <w:rsid w:val="00796A2B"/>
    <w:rsid w:val="007B2650"/>
    <w:rsid w:val="007B7277"/>
    <w:rsid w:val="007B7E17"/>
    <w:rsid w:val="007C5632"/>
    <w:rsid w:val="007E2685"/>
    <w:rsid w:val="007E7C6C"/>
    <w:rsid w:val="007F0479"/>
    <w:rsid w:val="008069C7"/>
    <w:rsid w:val="00826D28"/>
    <w:rsid w:val="00851D18"/>
    <w:rsid w:val="008552A1"/>
    <w:rsid w:val="00856BCC"/>
    <w:rsid w:val="00871E19"/>
    <w:rsid w:val="00887BC9"/>
    <w:rsid w:val="008B33CD"/>
    <w:rsid w:val="008D043A"/>
    <w:rsid w:val="008E70F2"/>
    <w:rsid w:val="0090229B"/>
    <w:rsid w:val="00911467"/>
    <w:rsid w:val="00915779"/>
    <w:rsid w:val="009506A9"/>
    <w:rsid w:val="00953DEC"/>
    <w:rsid w:val="00966AC3"/>
    <w:rsid w:val="009731FB"/>
    <w:rsid w:val="00974CA3"/>
    <w:rsid w:val="009756BB"/>
    <w:rsid w:val="00982F27"/>
    <w:rsid w:val="00983A91"/>
    <w:rsid w:val="009A4964"/>
    <w:rsid w:val="009D3002"/>
    <w:rsid w:val="009F1A2C"/>
    <w:rsid w:val="00A06170"/>
    <w:rsid w:val="00A169B5"/>
    <w:rsid w:val="00A413B9"/>
    <w:rsid w:val="00A63CAE"/>
    <w:rsid w:val="00A94A5F"/>
    <w:rsid w:val="00AA76A3"/>
    <w:rsid w:val="00AB0D03"/>
    <w:rsid w:val="00B00FC1"/>
    <w:rsid w:val="00B07301"/>
    <w:rsid w:val="00B365F0"/>
    <w:rsid w:val="00B404D2"/>
    <w:rsid w:val="00B42751"/>
    <w:rsid w:val="00B70070"/>
    <w:rsid w:val="00B700FD"/>
    <w:rsid w:val="00B7792D"/>
    <w:rsid w:val="00BA707C"/>
    <w:rsid w:val="00BE0267"/>
    <w:rsid w:val="00BE29D2"/>
    <w:rsid w:val="00C15434"/>
    <w:rsid w:val="00C156B5"/>
    <w:rsid w:val="00C17EDF"/>
    <w:rsid w:val="00C4083C"/>
    <w:rsid w:val="00C45752"/>
    <w:rsid w:val="00C520AF"/>
    <w:rsid w:val="00C868B5"/>
    <w:rsid w:val="00CC16BE"/>
    <w:rsid w:val="00CC49BA"/>
    <w:rsid w:val="00CD1FFB"/>
    <w:rsid w:val="00CE5796"/>
    <w:rsid w:val="00CE5A94"/>
    <w:rsid w:val="00CF5486"/>
    <w:rsid w:val="00D15407"/>
    <w:rsid w:val="00D31DAB"/>
    <w:rsid w:val="00D40185"/>
    <w:rsid w:val="00D40B14"/>
    <w:rsid w:val="00D501FB"/>
    <w:rsid w:val="00D55C7F"/>
    <w:rsid w:val="00D60247"/>
    <w:rsid w:val="00D640F7"/>
    <w:rsid w:val="00D71AF3"/>
    <w:rsid w:val="00D812F9"/>
    <w:rsid w:val="00DB01C5"/>
    <w:rsid w:val="00DC261A"/>
    <w:rsid w:val="00E10A9C"/>
    <w:rsid w:val="00E237E3"/>
    <w:rsid w:val="00E33657"/>
    <w:rsid w:val="00E7073D"/>
    <w:rsid w:val="00EA6959"/>
    <w:rsid w:val="00EB2F0E"/>
    <w:rsid w:val="00EB35E5"/>
    <w:rsid w:val="00EB4D5B"/>
    <w:rsid w:val="00EB5AD9"/>
    <w:rsid w:val="00F01BD4"/>
    <w:rsid w:val="00F02FB0"/>
    <w:rsid w:val="00F03F57"/>
    <w:rsid w:val="00F13590"/>
    <w:rsid w:val="00F35AA6"/>
    <w:rsid w:val="00F37A4C"/>
    <w:rsid w:val="00F5293A"/>
    <w:rsid w:val="00F554BA"/>
    <w:rsid w:val="00F55A87"/>
    <w:rsid w:val="00F922D9"/>
    <w:rsid w:val="00FB14FD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0B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3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rsid w:val="00871E1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966AC3"/>
    <w:rPr>
      <w:b/>
      <w:bCs/>
    </w:rPr>
  </w:style>
  <w:style w:type="paragraph" w:styleId="a5">
    <w:name w:val="List Paragraph"/>
    <w:basedOn w:val="a"/>
    <w:uiPriority w:val="99"/>
    <w:qFormat/>
    <w:rsid w:val="00953DEC"/>
    <w:pPr>
      <w:ind w:left="720"/>
      <w:contextualSpacing/>
    </w:pPr>
  </w:style>
  <w:style w:type="paragraph" w:customStyle="1" w:styleId="ConsPlusTitle">
    <w:name w:val="ConsPlusTitle"/>
    <w:rsid w:val="00F135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9">
    <w:name w:val="Основной текст (9)_"/>
    <w:link w:val="90"/>
    <w:rsid w:val="00BE29D2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E29D2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1C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10B1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7555A6BD7DBCCB6E893FC2317CFB9D66049724BD6599E2F6D4C10C369B52C64172DA4EF538573A422E970A1Dc1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7A71-F64C-4036-8A8F-5AD46572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2024-11-13T04:20:00Z</cp:lastPrinted>
  <dcterms:created xsi:type="dcterms:W3CDTF">2024-10-30T11:27:00Z</dcterms:created>
  <dcterms:modified xsi:type="dcterms:W3CDTF">2024-12-26T05:50:00Z</dcterms:modified>
</cp:coreProperties>
</file>