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508A" w14:textId="77777777" w:rsidR="007557F4" w:rsidRDefault="007557F4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43F0B784" w14:textId="77777777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14:paraId="04BD26B0" w14:textId="77777777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14:paraId="6781D858" w14:textId="77777777"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14:paraId="7B55A0D3" w14:textId="77777777"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14:paraId="1F07BE55" w14:textId="77777777"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14:paraId="071D8A24" w14:textId="77777777"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14:paraId="13493097" w14:textId="77777777"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79D9DC74" w14:textId="77777777"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35EB58E9" w14:textId="2954E1B4" w:rsidR="00D7768E" w:rsidRPr="00BE34AD" w:rsidRDefault="00BE34AD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BE34AD">
        <w:rPr>
          <w:rFonts w:ascii="PT Astra Serif" w:hAnsi="PT Astra Serif"/>
          <w:sz w:val="28"/>
          <w:szCs w:val="28"/>
          <w:lang w:val="ru-RU"/>
        </w:rPr>
        <w:t>2</w:t>
      </w:r>
      <w:r w:rsidR="00B87E5E" w:rsidRPr="00BE34AD">
        <w:rPr>
          <w:rFonts w:ascii="PT Astra Serif" w:hAnsi="PT Astra Serif"/>
          <w:sz w:val="28"/>
          <w:szCs w:val="28"/>
          <w:lang w:val="ru-RU"/>
        </w:rPr>
        <w:t>0</w:t>
      </w:r>
      <w:r w:rsidR="00D7768E" w:rsidRPr="00BE34AD">
        <w:rPr>
          <w:rFonts w:ascii="PT Astra Serif" w:hAnsi="PT Astra Serif"/>
          <w:sz w:val="28"/>
          <w:szCs w:val="28"/>
          <w:lang w:val="ru-RU"/>
        </w:rPr>
        <w:t>.</w:t>
      </w:r>
      <w:r w:rsidR="007C2013" w:rsidRPr="00BE34AD">
        <w:rPr>
          <w:rFonts w:ascii="PT Astra Serif" w:hAnsi="PT Astra Serif"/>
          <w:sz w:val="28"/>
          <w:szCs w:val="28"/>
          <w:lang w:val="ru-RU"/>
        </w:rPr>
        <w:t>0</w:t>
      </w:r>
      <w:r w:rsidRPr="00BE34AD">
        <w:rPr>
          <w:rFonts w:ascii="PT Astra Serif" w:hAnsi="PT Astra Serif"/>
          <w:sz w:val="28"/>
          <w:szCs w:val="28"/>
          <w:lang w:val="ru-RU"/>
        </w:rPr>
        <w:t>3</w:t>
      </w:r>
      <w:r w:rsidR="00D7768E" w:rsidRPr="00BE34AD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BE34AD">
        <w:rPr>
          <w:rFonts w:ascii="PT Astra Serif" w:hAnsi="PT Astra Serif"/>
          <w:sz w:val="28"/>
          <w:szCs w:val="28"/>
          <w:lang w:val="ru-RU"/>
        </w:rPr>
        <w:t>3</w:t>
      </w:r>
      <w:r w:rsidR="00D7768E" w:rsidRPr="00BE34A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BE34AD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BE34AD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157693" w:rsidRPr="00BE34AD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BE34AD">
        <w:rPr>
          <w:rFonts w:ascii="PT Astra Serif" w:hAnsi="PT Astra Serif"/>
          <w:sz w:val="28"/>
          <w:szCs w:val="28"/>
          <w:lang w:val="ru-RU"/>
        </w:rPr>
        <w:t xml:space="preserve">           №</w:t>
      </w:r>
      <w:r w:rsidRPr="00BE34AD">
        <w:rPr>
          <w:rFonts w:ascii="PT Astra Serif" w:hAnsi="PT Astra Serif"/>
          <w:sz w:val="28"/>
          <w:szCs w:val="28"/>
          <w:lang w:val="ru-RU"/>
        </w:rPr>
        <w:t>11</w:t>
      </w:r>
    </w:p>
    <w:p w14:paraId="20BEA568" w14:textId="77777777" w:rsidR="00D7768E" w:rsidRPr="00BE34AD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4CDC5A8D" w14:textId="77777777" w:rsidR="00BD1CF8" w:rsidRPr="00BE34AD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BE34AD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BE34AD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14:paraId="3C8AAFE9" w14:textId="77777777" w:rsidR="00582ABC" w:rsidRPr="00BE34AD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2F8B4B92" w14:textId="77777777" w:rsidR="00157693" w:rsidRPr="00BE34AD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0DDEF649" w14:textId="77777777" w:rsidR="00BD1CF8" w:rsidRPr="00BE34AD" w:rsidRDefault="00B87E5E" w:rsidP="007865D0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21832092"/>
      <w:r w:rsidRPr="00BE34AD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«Тиинское сельское поселение» Мелекесского района</w:t>
      </w:r>
      <w:r w:rsidR="007865D0" w:rsidRPr="00BE34AD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BE34AD">
        <w:rPr>
          <w:rFonts w:ascii="PT Astra Serif" w:hAnsi="PT Astra Serif"/>
          <w:b/>
          <w:sz w:val="28"/>
          <w:szCs w:val="28"/>
          <w:lang w:val="ru-RU"/>
        </w:rPr>
        <w:t>Ульяновской области от 01.02.2023 № 1</w:t>
      </w:r>
      <w:r w:rsidR="007865D0" w:rsidRPr="00BE34AD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BE34AD">
        <w:rPr>
          <w:rFonts w:ascii="PT Astra Serif" w:hAnsi="PT Astra Serif"/>
          <w:b/>
          <w:sz w:val="28"/>
          <w:szCs w:val="28"/>
          <w:lang w:val="ru-RU"/>
        </w:rPr>
        <w:t>«</w:t>
      </w:r>
      <w:r w:rsidR="00BD1CF8" w:rsidRPr="00BE34AD">
        <w:rPr>
          <w:rFonts w:ascii="PT Astra Serif" w:hAnsi="PT Astra Serif"/>
          <w:b/>
          <w:sz w:val="28"/>
          <w:szCs w:val="28"/>
          <w:lang w:val="ru-RU"/>
        </w:rPr>
        <w:t>Об</w:t>
      </w:r>
      <w:r w:rsidR="00BD1CF8" w:rsidRPr="00BE34AD">
        <w:rPr>
          <w:rFonts w:ascii="PT Astra Serif" w:hAnsi="PT Astra Serif"/>
          <w:b/>
          <w:sz w:val="28"/>
          <w:szCs w:val="28"/>
        </w:rPr>
        <w:t> </w:t>
      </w:r>
      <w:r w:rsidR="00BD1CF8" w:rsidRPr="00BE34AD">
        <w:rPr>
          <w:rFonts w:ascii="PT Astra Serif" w:hAnsi="PT Astra Serif"/>
          <w:b/>
          <w:sz w:val="28"/>
          <w:szCs w:val="28"/>
          <w:lang w:val="ru-RU"/>
        </w:rPr>
        <w:t>утверждении</w:t>
      </w:r>
      <w:r w:rsidR="00BD1CF8" w:rsidRPr="00BE34AD">
        <w:rPr>
          <w:rFonts w:ascii="PT Astra Serif" w:hAnsi="PT Astra Serif"/>
          <w:b/>
          <w:sz w:val="28"/>
          <w:szCs w:val="28"/>
        </w:rPr>
        <w:t> </w:t>
      </w:r>
      <w:r w:rsidR="00BD1CF8" w:rsidRPr="00BE34AD">
        <w:rPr>
          <w:rFonts w:ascii="PT Astra Serif" w:hAnsi="PT Astra Serif"/>
          <w:b/>
          <w:sz w:val="28"/>
          <w:szCs w:val="28"/>
          <w:lang w:val="ru-RU"/>
        </w:rPr>
        <w:t>муниципальной</w:t>
      </w:r>
      <w:r w:rsidR="007865D0" w:rsidRPr="00BE34AD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BD1CF8" w:rsidRPr="00BE34AD">
        <w:rPr>
          <w:rFonts w:ascii="PT Astra Serif" w:hAnsi="PT Astra Serif"/>
          <w:b/>
          <w:sz w:val="28"/>
          <w:szCs w:val="28"/>
          <w:lang w:val="ru-RU"/>
        </w:rPr>
        <w:t xml:space="preserve">программы </w:t>
      </w:r>
      <w:bookmarkStart w:id="1" w:name="_Hlk121838089"/>
      <w:r w:rsidR="00BD1CF8" w:rsidRPr="00BE34AD">
        <w:rPr>
          <w:rFonts w:ascii="PT Astra Serif" w:hAnsi="PT Astra Serif"/>
          <w:b/>
          <w:sz w:val="28"/>
          <w:szCs w:val="28"/>
          <w:lang w:val="ru-RU"/>
        </w:rPr>
        <w:t>«Управление муниципальными финансами</w:t>
      </w:r>
      <w:r w:rsidR="00BD1CF8" w:rsidRPr="00BE34AD">
        <w:rPr>
          <w:rFonts w:ascii="PT Astra Serif" w:hAnsi="PT Astra Serif"/>
          <w:b/>
          <w:sz w:val="28"/>
          <w:szCs w:val="28"/>
        </w:rPr>
        <w:t> </w:t>
      </w:r>
      <w:r w:rsidR="00BD1CF8" w:rsidRPr="00BE34AD">
        <w:rPr>
          <w:rFonts w:ascii="PT Astra Serif" w:hAnsi="PT Astra Serif"/>
          <w:b/>
          <w:sz w:val="28"/>
          <w:szCs w:val="28"/>
          <w:lang w:val="ru-RU"/>
        </w:rPr>
        <w:t xml:space="preserve">муниципального </w:t>
      </w:r>
      <w:r w:rsidRPr="00BE34AD">
        <w:rPr>
          <w:rFonts w:ascii="PT Astra Serif" w:hAnsi="PT Astra Serif"/>
          <w:b/>
          <w:sz w:val="28"/>
          <w:szCs w:val="28"/>
          <w:lang w:val="ru-RU"/>
        </w:rPr>
        <w:t>о</w:t>
      </w:r>
      <w:r w:rsidR="00BD1CF8" w:rsidRPr="00BE34AD">
        <w:rPr>
          <w:rFonts w:ascii="PT Astra Serif" w:hAnsi="PT Astra Serif"/>
          <w:b/>
          <w:sz w:val="28"/>
          <w:szCs w:val="28"/>
          <w:lang w:val="ru-RU"/>
        </w:rPr>
        <w:t>бразования «Тиинское</w:t>
      </w:r>
      <w:r w:rsidR="00BD1CF8" w:rsidRPr="00BE34AD">
        <w:rPr>
          <w:rFonts w:ascii="PT Astra Serif" w:hAnsi="PT Astra Serif"/>
          <w:b/>
          <w:sz w:val="28"/>
          <w:szCs w:val="28"/>
        </w:rPr>
        <w:t> </w:t>
      </w:r>
      <w:r w:rsidR="00BD1CF8" w:rsidRPr="00BE34AD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Мелекесского района Ульяновской области»</w:t>
      </w:r>
      <w:r w:rsidRPr="00BE34AD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bookmarkEnd w:id="0"/>
    <w:bookmarkEnd w:id="1"/>
    <w:p w14:paraId="3D9B049E" w14:textId="77777777" w:rsidR="00BD1CF8" w:rsidRPr="00BE34AD" w:rsidRDefault="00BD1CF8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BE34AD">
        <w:rPr>
          <w:rFonts w:ascii="PT Astra Serif" w:hAnsi="PT Astra Serif"/>
          <w:sz w:val="28"/>
          <w:szCs w:val="28"/>
        </w:rPr>
        <w:t> </w:t>
      </w:r>
    </w:p>
    <w:p w14:paraId="7F0D00C7" w14:textId="4D416CC0" w:rsidR="00B87E5E" w:rsidRDefault="00BD1CF8" w:rsidP="003A00FB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BE34AD">
        <w:rPr>
          <w:rFonts w:ascii="PT Astra Serif" w:hAnsi="PT Astra Serif"/>
          <w:sz w:val="28"/>
          <w:szCs w:val="28"/>
        </w:rPr>
        <w:t> </w:t>
      </w:r>
      <w:r w:rsidRPr="00BE34AD">
        <w:rPr>
          <w:rFonts w:ascii="PT Astra Serif" w:hAnsi="PT Astra Serif"/>
          <w:sz w:val="28"/>
          <w:szCs w:val="28"/>
        </w:rPr>
        <w:tab/>
      </w:r>
      <w:proofErr w:type="gramStart"/>
      <w:r w:rsidR="00B87E5E" w:rsidRPr="00BE34AD">
        <w:rPr>
          <w:rFonts w:ascii="PT Astra Serif" w:hAnsi="PT Astra Serif"/>
          <w:b w:val="0"/>
          <w:sz w:val="28"/>
          <w:szCs w:val="28"/>
        </w:rPr>
        <w:t>В соответствии со статьей 179 Бюджетног</w:t>
      </w:r>
      <w:r w:rsidR="00DE1953" w:rsidRPr="00BE34AD">
        <w:rPr>
          <w:rFonts w:ascii="PT Astra Serif" w:hAnsi="PT Astra Serif"/>
          <w:b w:val="0"/>
          <w:sz w:val="28"/>
          <w:szCs w:val="28"/>
        </w:rPr>
        <w:t>о кодекса Российской Федерации,</w:t>
      </w:r>
      <w:r w:rsidR="00B87E5E" w:rsidRPr="00BE34AD">
        <w:rPr>
          <w:rFonts w:ascii="PT Astra Serif" w:hAnsi="PT Astra Serif"/>
          <w:b w:val="0"/>
          <w:sz w:val="28"/>
          <w:szCs w:val="28"/>
        </w:rPr>
        <w:t xml:space="preserve"> Уставом муниципального образования «Тиинское  сельское поселение» Мелекесского района  Ульяновской  области, решением Совета депутатов муниципального образования «Тиинское сельское поселение» Мелекесского района Ульяновской области от </w:t>
      </w:r>
      <w:r w:rsidR="00BE34AD" w:rsidRPr="00BE34AD">
        <w:rPr>
          <w:rFonts w:ascii="PT Astra Serif" w:hAnsi="PT Astra Serif"/>
          <w:b w:val="0"/>
          <w:sz w:val="28"/>
          <w:szCs w:val="28"/>
        </w:rPr>
        <w:t>2</w:t>
      </w:r>
      <w:r w:rsidR="00A82DF5">
        <w:rPr>
          <w:rFonts w:ascii="PT Astra Serif" w:hAnsi="PT Astra Serif"/>
          <w:b w:val="0"/>
          <w:sz w:val="28"/>
          <w:szCs w:val="28"/>
        </w:rPr>
        <w:t>7</w:t>
      </w:r>
      <w:r w:rsidR="00B87E5E" w:rsidRPr="00BE34AD">
        <w:rPr>
          <w:rFonts w:ascii="PT Astra Serif" w:hAnsi="PT Astra Serif"/>
          <w:b w:val="0"/>
          <w:sz w:val="28"/>
          <w:szCs w:val="28"/>
        </w:rPr>
        <w:t>.0</w:t>
      </w:r>
      <w:r w:rsidR="00A82DF5">
        <w:rPr>
          <w:rFonts w:ascii="PT Astra Serif" w:hAnsi="PT Astra Serif"/>
          <w:b w:val="0"/>
          <w:sz w:val="28"/>
          <w:szCs w:val="28"/>
        </w:rPr>
        <w:t>2</w:t>
      </w:r>
      <w:r w:rsidR="00B87E5E" w:rsidRPr="00BE34AD">
        <w:rPr>
          <w:rFonts w:ascii="PT Astra Serif" w:hAnsi="PT Astra Serif"/>
          <w:b w:val="0"/>
          <w:sz w:val="28"/>
          <w:szCs w:val="28"/>
        </w:rPr>
        <w:t xml:space="preserve">.2023 № </w:t>
      </w:r>
      <w:r w:rsidR="00A82DF5">
        <w:rPr>
          <w:rFonts w:ascii="PT Astra Serif" w:hAnsi="PT Astra Serif"/>
          <w:b w:val="0"/>
          <w:sz w:val="28"/>
          <w:szCs w:val="28"/>
        </w:rPr>
        <w:t>2/4</w:t>
      </w:r>
      <w:r w:rsidR="00B87E5E" w:rsidRPr="00BE34AD">
        <w:rPr>
          <w:rFonts w:ascii="PT Astra Serif" w:hAnsi="PT Astra Serif"/>
          <w:b w:val="0"/>
          <w:sz w:val="28"/>
          <w:szCs w:val="28"/>
        </w:rPr>
        <w:t xml:space="preserve"> «О внесении изменений в решение Совета депутатов муниципального образования</w:t>
      </w:r>
      <w:r w:rsidR="00B87E5E" w:rsidRPr="00B87E5E">
        <w:rPr>
          <w:rFonts w:ascii="PT Astra Serif" w:hAnsi="PT Astra Serif"/>
          <w:b w:val="0"/>
          <w:sz w:val="28"/>
          <w:szCs w:val="28"/>
        </w:rPr>
        <w:t xml:space="preserve"> «Тиинское сельское поселение» Мелекесского района Ульяновской области от 22.12.2022 № 15/33 «О бюджете муниципального образования «Тиинское</w:t>
      </w:r>
      <w:proofErr w:type="gramEnd"/>
      <w:r w:rsidR="00B87E5E" w:rsidRPr="00B87E5E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B87E5E" w:rsidRPr="00B87E5E">
        <w:rPr>
          <w:rFonts w:ascii="PT Astra Serif" w:hAnsi="PT Astra Serif"/>
          <w:b w:val="0"/>
          <w:sz w:val="28"/>
          <w:szCs w:val="28"/>
        </w:rPr>
        <w:t>сельское поселение Мелекесского района Ульяновской области на 2023 год и плановый период 2024 и 2025 годов»,</w:t>
      </w:r>
      <w:r w:rsidR="00DE1953">
        <w:rPr>
          <w:rFonts w:ascii="PT Astra Serif" w:hAnsi="PT Astra Serif"/>
          <w:b w:val="0"/>
          <w:sz w:val="28"/>
          <w:szCs w:val="28"/>
        </w:rPr>
        <w:t xml:space="preserve"> </w:t>
      </w:r>
      <w:r w:rsidRPr="003A00FB">
        <w:rPr>
          <w:rFonts w:ascii="PT Astra Serif" w:hAnsi="PT Astra Serif"/>
          <w:b w:val="0"/>
          <w:sz w:val="28"/>
          <w:szCs w:val="28"/>
        </w:rPr>
        <w:t>постановлени</w:t>
      </w:r>
      <w:r w:rsidR="00EA29F4" w:rsidRPr="0023334F">
        <w:rPr>
          <w:rFonts w:ascii="PT Astra Serif" w:hAnsi="PT Astra Serif"/>
          <w:b w:val="0"/>
          <w:sz w:val="28"/>
          <w:szCs w:val="28"/>
        </w:rPr>
        <w:t>ем</w:t>
      </w:r>
      <w:r w:rsidRPr="003A00FB">
        <w:rPr>
          <w:rFonts w:ascii="PT Astra Serif" w:hAnsi="PT Astra Serif"/>
          <w:b w:val="0"/>
          <w:sz w:val="28"/>
          <w:szCs w:val="28"/>
        </w:rPr>
        <w:t>  администрации муниципального образования «Тиинское сельское поселение» Мелекесского района Ульяновской област</w:t>
      </w:r>
      <w:r w:rsidRPr="00001455">
        <w:rPr>
          <w:rFonts w:ascii="PT Astra Serif" w:hAnsi="PT Astra Serif"/>
          <w:b w:val="0"/>
          <w:sz w:val="28"/>
          <w:szCs w:val="28"/>
        </w:rPr>
        <w:t xml:space="preserve">и  от </w:t>
      </w:r>
      <w:r w:rsidR="007C7200" w:rsidRPr="00001455">
        <w:rPr>
          <w:rFonts w:ascii="PT Astra Serif" w:hAnsi="PT Astra Serif"/>
          <w:b w:val="0"/>
          <w:sz w:val="28"/>
          <w:szCs w:val="28"/>
        </w:rPr>
        <w:t>12</w:t>
      </w:r>
      <w:r w:rsidRPr="00001455">
        <w:rPr>
          <w:rFonts w:ascii="PT Astra Serif" w:hAnsi="PT Astra Serif"/>
          <w:b w:val="0"/>
          <w:sz w:val="28"/>
          <w:szCs w:val="28"/>
        </w:rPr>
        <w:t>.1</w:t>
      </w:r>
      <w:r w:rsidR="00ED32CA" w:rsidRPr="00001455">
        <w:rPr>
          <w:rFonts w:ascii="PT Astra Serif" w:hAnsi="PT Astra Serif"/>
          <w:b w:val="0"/>
          <w:sz w:val="28"/>
          <w:szCs w:val="28"/>
        </w:rPr>
        <w:t>2</w:t>
      </w:r>
      <w:r w:rsidRPr="00001455">
        <w:rPr>
          <w:rFonts w:ascii="PT Astra Serif" w:hAnsi="PT Astra Serif"/>
          <w:b w:val="0"/>
          <w:sz w:val="28"/>
          <w:szCs w:val="28"/>
        </w:rPr>
        <w:t>.20</w:t>
      </w:r>
      <w:r w:rsidR="00D7768E" w:rsidRPr="00001455">
        <w:rPr>
          <w:rFonts w:ascii="PT Astra Serif" w:hAnsi="PT Astra Serif"/>
          <w:b w:val="0"/>
          <w:sz w:val="28"/>
          <w:szCs w:val="28"/>
        </w:rPr>
        <w:t>22</w:t>
      </w:r>
      <w:r w:rsidR="007557F4">
        <w:rPr>
          <w:rFonts w:ascii="PT Astra Serif" w:hAnsi="PT Astra Serif"/>
          <w:b w:val="0"/>
          <w:sz w:val="28"/>
          <w:szCs w:val="28"/>
        </w:rPr>
        <w:t xml:space="preserve"> № 50</w:t>
      </w:r>
      <w:r w:rsidRPr="00001455">
        <w:rPr>
          <w:rFonts w:ascii="PT Astra Serif" w:hAnsi="PT Astra Serif"/>
          <w:b w:val="0"/>
          <w:sz w:val="28"/>
          <w:szCs w:val="28"/>
        </w:rPr>
        <w:t xml:space="preserve"> </w:t>
      </w:r>
      <w:r w:rsidR="003A00FB" w:rsidRPr="00001455">
        <w:rPr>
          <w:rFonts w:ascii="PT Astra Serif" w:hAnsi="PT Astra Serif"/>
          <w:b w:val="0"/>
          <w:sz w:val="28"/>
          <w:szCs w:val="28"/>
        </w:rPr>
        <w:t xml:space="preserve"> «Об</w:t>
      </w:r>
      <w:r w:rsidR="003A00FB" w:rsidRPr="003A00FB">
        <w:rPr>
          <w:rFonts w:ascii="PT Astra Serif" w:hAnsi="PT Astra Serif"/>
          <w:b w:val="0"/>
          <w:sz w:val="28"/>
          <w:szCs w:val="28"/>
        </w:rPr>
        <w:t xml:space="preserve"> утверждении Правил разработки, реализации и оценки эффективности муниципальных программ му</w:t>
      </w:r>
      <w:r w:rsidR="003A00FB">
        <w:rPr>
          <w:rFonts w:ascii="PT Astra Serif" w:hAnsi="PT Astra Serif"/>
          <w:b w:val="0"/>
          <w:sz w:val="28"/>
          <w:szCs w:val="28"/>
        </w:rPr>
        <w:t xml:space="preserve">ниципального образования  </w:t>
      </w:r>
      <w:r w:rsidR="003A00FB" w:rsidRPr="003A00FB">
        <w:rPr>
          <w:rFonts w:ascii="PT Astra Serif" w:hAnsi="PT Astra Serif"/>
          <w:b w:val="0"/>
          <w:sz w:val="28"/>
          <w:szCs w:val="28"/>
        </w:rPr>
        <w:t>«Тиинское сельское поселение» Мелекесского района Ульяновской области</w:t>
      </w:r>
      <w:r w:rsidR="00DE1953">
        <w:rPr>
          <w:rFonts w:ascii="PT Astra Serif" w:hAnsi="PT Astra Serif"/>
          <w:b w:val="0"/>
          <w:sz w:val="28"/>
          <w:szCs w:val="28"/>
        </w:rPr>
        <w:t>»</w:t>
      </w:r>
      <w:r w:rsidR="003A00FB" w:rsidRPr="003A00FB">
        <w:rPr>
          <w:rFonts w:ascii="PT Astra Serif" w:hAnsi="PT Astra Serif"/>
          <w:b w:val="0"/>
          <w:sz w:val="28"/>
          <w:szCs w:val="28"/>
        </w:rPr>
        <w:t xml:space="preserve">, </w:t>
      </w:r>
      <w:r w:rsidR="00DE1953">
        <w:rPr>
          <w:rFonts w:ascii="PT Astra Serif" w:hAnsi="PT Astra Serif"/>
          <w:b w:val="0"/>
          <w:sz w:val="28"/>
          <w:szCs w:val="28"/>
        </w:rPr>
        <w:t>Администрация муниципального образования</w:t>
      </w:r>
      <w:r w:rsidRPr="003A00FB">
        <w:rPr>
          <w:rFonts w:ascii="PT Astra Serif" w:hAnsi="PT Astra Serif"/>
          <w:b w:val="0"/>
          <w:sz w:val="28"/>
          <w:szCs w:val="28"/>
        </w:rPr>
        <w:t xml:space="preserve"> «Тиинское сельское поселение»</w:t>
      </w:r>
      <w:r w:rsidR="003A00FB" w:rsidRPr="003A00FB">
        <w:rPr>
          <w:rFonts w:ascii="PT Astra Serif" w:hAnsi="PT Astra Serif"/>
          <w:b w:val="0"/>
          <w:sz w:val="28"/>
          <w:szCs w:val="28"/>
        </w:rPr>
        <w:t xml:space="preserve"> </w:t>
      </w:r>
      <w:r w:rsidR="00DE1953">
        <w:rPr>
          <w:rFonts w:ascii="PT Astra Serif" w:hAnsi="PT Astra Serif"/>
          <w:b w:val="0"/>
          <w:sz w:val="28"/>
          <w:szCs w:val="28"/>
        </w:rPr>
        <w:t>Мелекесского района Ульяновской области</w:t>
      </w:r>
      <w:proofErr w:type="gramEnd"/>
    </w:p>
    <w:p w14:paraId="30E3DB43" w14:textId="77777777" w:rsidR="00BD1CF8" w:rsidRPr="003A00FB" w:rsidRDefault="003A00FB" w:rsidP="003A00FB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3A00FB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3A00FB">
        <w:rPr>
          <w:rFonts w:ascii="PT Astra Serif" w:hAnsi="PT Astra Serif"/>
          <w:b w:val="0"/>
          <w:sz w:val="28"/>
          <w:szCs w:val="28"/>
        </w:rPr>
        <w:t xml:space="preserve"> о с т а н о в л я е т</w:t>
      </w:r>
      <w:r w:rsidR="00BD1CF8" w:rsidRPr="003A00FB">
        <w:rPr>
          <w:rFonts w:ascii="PT Astra Serif" w:hAnsi="PT Astra Serif"/>
          <w:b w:val="0"/>
          <w:sz w:val="28"/>
          <w:szCs w:val="28"/>
        </w:rPr>
        <w:t>:</w:t>
      </w:r>
    </w:p>
    <w:p w14:paraId="305F74AE" w14:textId="77777777" w:rsidR="0036467E" w:rsidRDefault="0036467E" w:rsidP="0036467E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</w:pP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1. </w:t>
      </w:r>
      <w:r w:rsidR="00B87E5E" w:rsidRPr="00B87E5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ab/>
        <w:t xml:space="preserve">Внести изменения в постановление администрации муниципального образования «Тиинское сельское поселение» Мелекесского района Ульяновской области» от 01.02.2023 № </w:t>
      </w:r>
      <w:r w:rsidR="00B87E5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1 «Об у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твер</w:t>
      </w:r>
      <w:r w:rsidR="00B87E5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ждении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муниципальн</w:t>
      </w:r>
      <w:r w:rsidR="00B87E5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ой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программ</w:t>
      </w:r>
      <w:r w:rsidR="00B87E5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ы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«Управление муниципальными </w:t>
      </w:r>
      <w:r w:rsidR="00DC4170"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финансами </w:t>
      </w:r>
      <w:r w:rsidR="00DC4170"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lastRenderedPageBreak/>
        <w:t>муниципального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</w:t>
      </w:r>
      <w:r w:rsidR="00DC4170"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образования «Тиинское сельское поселение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» Мелекесского района Ульяновской области» </w:t>
      </w:r>
      <w:r w:rsidR="00EA29F4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</w:t>
      </w:r>
      <w:r w:rsidR="00B87E5E" w:rsidRPr="00B87E5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следующего содержания</w:t>
      </w:r>
      <w:r w:rsidR="00722176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:</w:t>
      </w:r>
    </w:p>
    <w:p w14:paraId="590BFACC" w14:textId="77777777" w:rsidR="00722176" w:rsidRDefault="00722176" w:rsidP="0036467E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1.1. </w:t>
      </w:r>
      <w:r w:rsidRPr="00722176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в паспорте муниципальной программы строку «Ресурсное обеспечение муниципальной программы с разбивкой по этапам и годам реализации» изложить в следующей редакции:</w:t>
      </w:r>
    </w:p>
    <w:p w14:paraId="3BA137CE" w14:textId="77777777" w:rsidR="00722176" w:rsidRDefault="00A03952" w:rsidP="0036467E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«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722176" w:rsidRPr="00E80427" w14:paraId="27801475" w14:textId="77777777" w:rsidTr="00722176">
        <w:trPr>
          <w:trHeight w:val="1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AF8E" w14:textId="77777777" w:rsidR="00722176" w:rsidRPr="00001455" w:rsidRDefault="00722176" w:rsidP="009177B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ACA2" w14:textId="77777777" w:rsidR="00722176" w:rsidRPr="00FB7007" w:rsidRDefault="00722176" w:rsidP="009177B2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5D9098B8" w14:textId="77777777" w:rsidR="00722176" w:rsidRPr="0036467E" w:rsidRDefault="00722176" w:rsidP="009177B2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составит 8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710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97466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14:paraId="0F3FAAD5" w14:textId="77777777" w:rsidR="00722176" w:rsidRPr="0036467E" w:rsidRDefault="00722176" w:rsidP="009177B2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–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1788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,92633 тыс. рублей;</w:t>
            </w:r>
          </w:p>
          <w:p w14:paraId="188954A5" w14:textId="77777777" w:rsidR="00722176" w:rsidRPr="0036467E" w:rsidRDefault="00722176" w:rsidP="009177B2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– 1721,62633 тыс. рублей;</w:t>
            </w:r>
          </w:p>
          <w:p w14:paraId="6780F84F" w14:textId="77777777" w:rsidR="00722176" w:rsidRPr="0036467E" w:rsidRDefault="00722176" w:rsidP="009177B2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14:paraId="59C2DBA5" w14:textId="77777777" w:rsidR="00722176" w:rsidRDefault="00722176" w:rsidP="009177B2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40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14:paraId="237126D4" w14:textId="77777777" w:rsidR="00722176" w:rsidRDefault="00722176" w:rsidP="009177B2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7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14:paraId="46EB5D58" w14:textId="77777777" w:rsidR="00722176" w:rsidRDefault="00722176" w:rsidP="009177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14:paraId="4E68DA00" w14:textId="77777777" w:rsidR="00722176" w:rsidRPr="00E80427" w:rsidRDefault="00722176" w:rsidP="009177B2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14:paraId="779D99E7" w14:textId="77777777" w:rsidR="00722176" w:rsidRDefault="00A03952" w:rsidP="0036467E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»</w:t>
      </w:r>
    </w:p>
    <w:p w14:paraId="7426251B" w14:textId="77777777" w:rsidR="00722176" w:rsidRPr="0036467E" w:rsidRDefault="00722176" w:rsidP="0036467E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1.2. </w:t>
      </w:r>
      <w:r w:rsidRPr="00722176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Приложение 2 к муниципальной программе изложить в следующей редакции:</w:t>
      </w:r>
    </w:p>
    <w:p w14:paraId="766A761D" w14:textId="77777777" w:rsidR="00A03952" w:rsidRDefault="00A03952" w:rsidP="00980884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A03952" w:rsidSect="00157693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«</w:t>
      </w:r>
    </w:p>
    <w:p w14:paraId="6D4239BB" w14:textId="77777777" w:rsidR="00324A9D" w:rsidRPr="00324A9D" w:rsidRDefault="00324A9D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lastRenderedPageBreak/>
        <w:t>Приложение 2</w:t>
      </w:r>
    </w:p>
    <w:p w14:paraId="20ADBD3C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14:paraId="44417BD7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   администрации </w:t>
      </w:r>
    </w:p>
    <w:p w14:paraId="1F38C72A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14:paraId="603D6ADA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14:paraId="2F3909C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0A746C">
        <w:rPr>
          <w:rFonts w:ascii="PT Astra Serif" w:hAnsi="PT Astra Serif"/>
          <w:sz w:val="24"/>
          <w:szCs w:val="24"/>
        </w:rPr>
        <w:t>1</w:t>
      </w:r>
    </w:p>
    <w:p w14:paraId="3A3A1128" w14:textId="77777777"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14:paraId="60B105E5" w14:textId="77777777"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4691" w:type="dxa"/>
        <w:tblInd w:w="113" w:type="dxa"/>
        <w:tblLook w:val="04A0" w:firstRow="1" w:lastRow="0" w:firstColumn="1" w:lastColumn="0" w:noHBand="0" w:noVBand="1"/>
      </w:tblPr>
      <w:tblGrid>
        <w:gridCol w:w="617"/>
        <w:gridCol w:w="3107"/>
        <w:gridCol w:w="1541"/>
        <w:gridCol w:w="1870"/>
        <w:gridCol w:w="1222"/>
        <w:gridCol w:w="1267"/>
        <w:gridCol w:w="1266"/>
        <w:gridCol w:w="1267"/>
        <w:gridCol w:w="1305"/>
        <w:gridCol w:w="1229"/>
      </w:tblGrid>
      <w:tr w:rsidR="005E045B" w:rsidRPr="00001455" w14:paraId="0BD9DBE9" w14:textId="77777777" w:rsidTr="007865D0">
        <w:trPr>
          <w:trHeight w:val="421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E48" w14:textId="77777777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CCB3" w14:textId="77777777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hAnsi="PT Astra Serif" w:cs="Calibri"/>
                <w:color w:val="000000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BFE0" w14:textId="77777777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hAnsi="PT Astra Serif" w:cs="Calibri"/>
                <w:color w:val="000000"/>
                <w:sz w:val="20"/>
                <w:szCs w:val="20"/>
              </w:rPr>
              <w:t>Ответственные исполнители мероприятий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E4D8" w14:textId="77777777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hAnsi="PT Astra Serif" w:cs="Calibri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FEAC" w14:textId="77777777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Объем финансового обеспечения реализации мероприятий, в том числе по годам, тыс.</w:t>
            </w:r>
            <w:r w:rsidR="007865D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C53B21" w:rsidRPr="00001455" w14:paraId="0F142F66" w14:textId="77777777" w:rsidTr="00A03952">
        <w:trPr>
          <w:trHeight w:val="25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41CD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2C3E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070A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CD2C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CFDA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0E1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AE7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E0BA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D1E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806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2027</w:t>
            </w:r>
          </w:p>
        </w:tc>
      </w:tr>
      <w:tr w:rsidR="00C53B21" w:rsidRPr="00001455" w14:paraId="492D7610" w14:textId="77777777" w:rsidTr="00A03952">
        <w:trPr>
          <w:trHeight w:val="2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124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7AF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AF6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8E9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6871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0EC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0D4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87F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B72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5DCE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</w:t>
            </w:r>
          </w:p>
        </w:tc>
      </w:tr>
      <w:tr w:rsidR="00C53B21" w:rsidRPr="00001455" w14:paraId="72D6AAAD" w14:textId="77777777" w:rsidTr="00A03952">
        <w:trPr>
          <w:trHeight w:val="50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F90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9A7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Основное мероприятие муниципальной программы «Управление муниципальными финансами муниципального образования «Тиинское сельское поселение». Обеспечение реализации муниципальной программы «Управление муниципальными финансами муниципального образования «Тиинское сельское поселение» 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CB3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Финансовый отдел администрации МО «Тиинское сельское поселение»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17B" w14:textId="77777777" w:rsidR="00C53B21" w:rsidRPr="00001455" w:rsidRDefault="000C21D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Всего бюджетные ассигнования, в </w:t>
            </w:r>
            <w:proofErr w:type="spellStart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т.ч</w:t>
            </w:r>
            <w:proofErr w:type="spellEnd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F73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8 710,97466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8AAF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1 788,92633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0F2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1 721,62633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74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60F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F0F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</w:tr>
      <w:tr w:rsidR="00C53B21" w:rsidRPr="00001455" w14:paraId="63B90F1E" w14:textId="77777777" w:rsidTr="00A03952">
        <w:trPr>
          <w:trHeight w:val="703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2F3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D0BF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F943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34A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2C7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8 710,97466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DE6A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1 788,92633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55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1 721,62633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BCD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056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377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</w:tr>
      <w:tr w:rsidR="00C53B21" w:rsidRPr="00001455" w14:paraId="54F8B9D7" w14:textId="77777777" w:rsidTr="00A03952">
        <w:trPr>
          <w:trHeight w:val="50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1A8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F91E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Финансовое обеспечение деятельности органов местного самоуправления муниципального образования «Тиинское сельское поселение» 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AA2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E50" w14:textId="77777777" w:rsidR="00C53B21" w:rsidRPr="00001455" w:rsidRDefault="000C21D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Всего бюджетные ассигнования, в </w:t>
            </w:r>
            <w:proofErr w:type="spellStart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т.ч</w:t>
            </w:r>
            <w:proofErr w:type="spellEnd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2526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1 954,64301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496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439,60000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9E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371,00000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93D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485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185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</w:tr>
      <w:tr w:rsidR="00C53B21" w:rsidRPr="00001455" w14:paraId="70DE135F" w14:textId="77777777" w:rsidTr="00A03952">
        <w:trPr>
          <w:trHeight w:val="507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54BB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6BCB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6C3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53A3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42A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1 954,64301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71D4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439,60000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B24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371,00000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F71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BD6B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05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</w:tr>
      <w:tr w:rsidR="00C53B21" w:rsidRPr="00001455" w14:paraId="40AD8540" w14:textId="77777777" w:rsidTr="00A03952">
        <w:trPr>
          <w:trHeight w:val="168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C73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1D9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Совершенствование системы межбюджетных отношений муниципального образования </w:t>
            </w: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 xml:space="preserve">«Тиинское сельское поселение». Финансовое обеспечение переданных полномочий из бюджета поселения бюджету муниципального образования «Мелекесский район», в том числе по мероприятиям: 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2E8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64A" w14:textId="77777777" w:rsidR="00C53B21" w:rsidRPr="00001455" w:rsidRDefault="000C21D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Всего бюджетные ассигнования, в </w:t>
            </w:r>
            <w:proofErr w:type="spellStart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т.ч</w:t>
            </w:r>
            <w:proofErr w:type="spellEnd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DB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6 756,33165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BE3D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1 349,32633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EBF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F3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9F9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E82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</w:tr>
      <w:tr w:rsidR="00C53B21" w:rsidRPr="00001455" w14:paraId="3C167E6D" w14:textId="77777777" w:rsidTr="00A03952">
        <w:trPr>
          <w:trHeight w:val="1064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C430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3A67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80E0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3BA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2D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6 756,33165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52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1 349,32633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D0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59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E12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A5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</w:tr>
      <w:tr w:rsidR="00C53B21" w:rsidRPr="00001455" w14:paraId="7D4239E5" w14:textId="77777777" w:rsidTr="00A03952">
        <w:trPr>
          <w:trHeight w:val="7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E135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7E48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4356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00A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98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132,10000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DCF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67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26,00000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7E5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29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C3BE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27,00000</w:t>
            </w:r>
          </w:p>
        </w:tc>
      </w:tr>
      <w:tr w:rsidR="00C53B21" w:rsidRPr="00001455" w14:paraId="161A418B" w14:textId="77777777" w:rsidTr="00A03952">
        <w:trPr>
          <w:trHeight w:val="10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F947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8FF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определению поставщиков (подрядчиков, исполнителей) для муниципальных заказчиков муниципального образования «Тиинское сельское поселение»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063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4FF5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A7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39,85000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02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1465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5E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57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E32E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</w:tr>
      <w:tr w:rsidR="00C53B21" w:rsidRPr="00001455" w14:paraId="746A0A7D" w14:textId="77777777" w:rsidTr="00A03952">
        <w:trPr>
          <w:trHeight w:val="7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F35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E017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осуществлению функции внутреннего финансового контроля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FCD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CDB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59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66,10000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BBB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8A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9C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13,50000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FE9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13,50000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9A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13,50000</w:t>
            </w:r>
          </w:p>
        </w:tc>
      </w:tr>
      <w:tr w:rsidR="00C53B21" w:rsidRPr="00001455" w14:paraId="2215CFFB" w14:textId="77777777" w:rsidTr="00A03952">
        <w:trPr>
          <w:trHeight w:val="3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0E9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C17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Финансовое обеспечение переданных из сельского поселения на уровень муниципального района полномочий по решению вопросов местного значения в области градостроительной </w:t>
            </w: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933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EA7B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B5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87,00000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29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064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70E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83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4D0E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</w:tr>
      <w:tr w:rsidR="00C53B21" w:rsidRPr="00001455" w14:paraId="34EBCC32" w14:textId="77777777" w:rsidTr="00A03952">
        <w:trPr>
          <w:trHeight w:val="12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502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9BD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решению вопроса местного значения по организации досуга и обеспечение жителей муниципального образования «Мелекесский район» Ульяновской области услугами организаций культуры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398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798D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EF5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6 431,28165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8C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68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49E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23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67F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</w:tr>
      <w:tr w:rsidR="00C53B21" w:rsidRPr="00001455" w14:paraId="5CDA443C" w14:textId="77777777" w:rsidTr="00A03952">
        <w:trPr>
          <w:trHeight w:val="507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DA2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C707" w14:textId="77777777" w:rsidR="00C53B21" w:rsidRPr="00001455" w:rsidRDefault="000C21D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Всего бюджетные ассигнования, в </w:t>
            </w:r>
            <w:proofErr w:type="spellStart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т.ч</w:t>
            </w:r>
            <w:proofErr w:type="spellEnd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35F5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8 710,97466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662" w14:textId="77777777" w:rsidR="00C53B21" w:rsidRPr="00001455" w:rsidRDefault="00A03952" w:rsidP="00A03952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1 788,92633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82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1 721,62633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EE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5F3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60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</w:tr>
      <w:tr w:rsidR="00C53B21" w:rsidRPr="00001455" w14:paraId="3B688D60" w14:textId="77777777" w:rsidTr="007865D0">
        <w:trPr>
          <w:trHeight w:val="137"/>
        </w:trPr>
        <w:tc>
          <w:tcPr>
            <w:tcW w:w="5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ACC1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44B9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A88" w14:textId="77777777" w:rsidR="00C53B21" w:rsidRPr="00001455" w:rsidRDefault="00A03952" w:rsidP="00A03952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8 710,97466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7C" w14:textId="77777777" w:rsidR="00C53B21" w:rsidRPr="00001455" w:rsidRDefault="00A03952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A03952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1 788,92633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CB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1 721,62633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D72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FB5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360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</w:tr>
    </w:tbl>
    <w:p w14:paraId="350465C1" w14:textId="77777777" w:rsidR="00722176" w:rsidRDefault="00A03952" w:rsidP="00536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</w:t>
      </w:r>
      <w:r w:rsidR="00EA29F4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14:paraId="04C07AB4" w14:textId="77777777" w:rsidR="00722176" w:rsidRDefault="00722176" w:rsidP="00536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72FF9D8" w14:textId="77777777" w:rsidR="00722176" w:rsidRDefault="00722176" w:rsidP="00536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690C4FC" w14:textId="77777777" w:rsidR="00722176" w:rsidRDefault="00722176" w:rsidP="00536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AE1D880" w14:textId="77777777" w:rsidR="00722176" w:rsidRDefault="00722176" w:rsidP="00536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53BA859" w14:textId="77777777" w:rsidR="00722176" w:rsidRDefault="00722176" w:rsidP="00536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CB6564C" w14:textId="77777777" w:rsidR="00722176" w:rsidRDefault="00722176" w:rsidP="005366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A194DBE" w14:textId="77777777" w:rsidR="00A03952" w:rsidRDefault="00A03952" w:rsidP="00A03952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sz w:val="28"/>
          <w:szCs w:val="28"/>
        </w:rPr>
        <w:sectPr w:rsidR="00A03952" w:rsidSect="005366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7C25F2C" w14:textId="77777777" w:rsidR="003620DB" w:rsidRPr="003620DB" w:rsidRDefault="00A03952" w:rsidP="003620DB">
      <w:pPr>
        <w:pStyle w:val="Standard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2. </w:t>
      </w:r>
      <w:r w:rsidR="003620DB" w:rsidRPr="003620DB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его официального обнародования, подлежит размещению в официальном сетевом издании муниципального образования «Мелекесский район»  Ульяновской области </w:t>
      </w:r>
      <w:r w:rsidR="003620DB" w:rsidRPr="003620DB">
        <w:rPr>
          <w:rFonts w:ascii="PT Astra Serif" w:hAnsi="PT Astra Serif"/>
          <w:color w:val="000000" w:themeColor="text1"/>
          <w:sz w:val="28"/>
          <w:szCs w:val="28"/>
          <w:u w:val="single"/>
        </w:rPr>
        <w:t>(</w:t>
      </w:r>
      <w:hyperlink r:id="rId10" w:history="1">
        <w:r w:rsidR="003620DB" w:rsidRPr="003620DB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melekess-pressa.ru</w:t>
        </w:r>
      </w:hyperlink>
      <w:r w:rsidR="003620DB" w:rsidRPr="003620DB">
        <w:rPr>
          <w:rFonts w:ascii="PT Astra Serif" w:hAnsi="PT Astra Serif"/>
          <w:color w:val="000000" w:themeColor="text1"/>
          <w:sz w:val="28"/>
          <w:szCs w:val="28"/>
          <w:u w:val="single"/>
        </w:rPr>
        <w:t>)</w:t>
      </w:r>
      <w:r w:rsidR="003620DB" w:rsidRPr="003620D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20DB" w:rsidRPr="003620DB">
        <w:rPr>
          <w:rFonts w:ascii="PT Astra Serif" w:hAnsi="PT Astra Serif"/>
          <w:sz w:val="28"/>
          <w:szCs w:val="28"/>
        </w:rPr>
        <w:t xml:space="preserve">и на официальном сайте администрации муниципального образования </w:t>
      </w:r>
      <w:r w:rsidR="003620DB" w:rsidRPr="003620DB">
        <w:rPr>
          <w:rFonts w:ascii="PT Astra Serif" w:hAnsi="PT Astra Serif"/>
          <w:bCs/>
          <w:sz w:val="28"/>
          <w:szCs w:val="28"/>
        </w:rPr>
        <w:t>«Тиинское сельское поселение» Мелекесского района  Ульяновской области</w:t>
      </w:r>
      <w:r w:rsidR="003620DB" w:rsidRPr="003620DB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Интернет.</w:t>
      </w:r>
    </w:p>
    <w:p w14:paraId="69FF0FDC" w14:textId="7E5681E6" w:rsidR="00A03952" w:rsidRPr="00D7768E" w:rsidRDefault="00A03952" w:rsidP="00A03952">
      <w:pPr>
        <w:spacing w:after="0" w:line="240" w:lineRule="auto"/>
        <w:ind w:firstLine="601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3</w:t>
      </w:r>
      <w:r w:rsidRPr="00D7768E">
        <w:rPr>
          <w:rFonts w:ascii="PT Astra Serif" w:eastAsia="Times New Roman" w:hAnsi="PT Astra Serif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14:paraId="79106128" w14:textId="421770DC" w:rsidR="00A03952" w:rsidRDefault="00A03952" w:rsidP="00A03952">
      <w:pPr>
        <w:pStyle w:val="af"/>
        <w:jc w:val="both"/>
        <w:rPr>
          <w:rFonts w:ascii="PT Astra Serif" w:hAnsi="PT Astra Serif" w:cstheme="minorBidi"/>
          <w:color w:val="000000"/>
          <w:sz w:val="28"/>
          <w:szCs w:val="28"/>
          <w:lang w:val="ru-RU" w:eastAsia="ru-RU" w:bidi="ar-SA"/>
        </w:rPr>
      </w:pPr>
      <w:bookmarkStart w:id="2" w:name="_GoBack"/>
      <w:bookmarkEnd w:id="2"/>
      <w:r w:rsidRPr="00DC4170">
        <w:rPr>
          <w:rFonts w:ascii="PT Astra Serif" w:hAnsi="PT Astra Serif" w:cstheme="minorBidi"/>
          <w:color w:val="000000"/>
          <w:sz w:val="28"/>
          <w:szCs w:val="28"/>
          <w:lang w:val="ru-RU" w:eastAsia="ru-RU" w:bidi="ar-SA"/>
        </w:rPr>
        <w:t> </w:t>
      </w:r>
    </w:p>
    <w:p w14:paraId="05CA5721" w14:textId="77777777" w:rsidR="00C0066F" w:rsidRPr="00DC4170" w:rsidRDefault="00C0066F" w:rsidP="00A03952">
      <w:pPr>
        <w:pStyle w:val="af"/>
        <w:jc w:val="both"/>
        <w:rPr>
          <w:rFonts w:ascii="PT Astra Serif" w:hAnsi="PT Astra Serif" w:cstheme="minorBidi"/>
          <w:color w:val="000000"/>
          <w:sz w:val="28"/>
          <w:szCs w:val="28"/>
          <w:lang w:val="ru-RU" w:eastAsia="ru-RU" w:bidi="ar-SA"/>
        </w:rPr>
      </w:pPr>
    </w:p>
    <w:p w14:paraId="046C2D80" w14:textId="77777777" w:rsidR="00722176" w:rsidRDefault="00A03952" w:rsidP="00A03952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</w:rPr>
      </w:pPr>
      <w:r w:rsidRPr="002461D1">
        <w:rPr>
          <w:rFonts w:ascii="PT Astra Serif" w:eastAsia="Times New Roman" w:hAnsi="PT Astra Serif"/>
          <w:color w:val="000000"/>
          <w:sz w:val="28"/>
          <w:szCs w:val="28"/>
        </w:rPr>
        <w:t>Глава администрации                                                                       А.В.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2461D1">
        <w:rPr>
          <w:rFonts w:ascii="PT Astra Serif" w:eastAsia="Times New Roman" w:hAnsi="PT Astra Serif"/>
          <w:color w:val="000000"/>
          <w:sz w:val="28"/>
          <w:szCs w:val="28"/>
        </w:rPr>
        <w:t xml:space="preserve">Щукин     </w:t>
      </w:r>
    </w:p>
    <w:p w14:paraId="451A459E" w14:textId="0555B7EE" w:rsidR="00B02FD4" w:rsidRDefault="00B02FD4" w:rsidP="00A03952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</w:rPr>
      </w:pPr>
    </w:p>
    <w:p w14:paraId="1BED8821" w14:textId="77777777" w:rsidR="00B02FD4" w:rsidRDefault="00B02FD4" w:rsidP="00A03952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</w:rPr>
      </w:pPr>
    </w:p>
    <w:p w14:paraId="028C29A4" w14:textId="77777777" w:rsidR="00B02FD4" w:rsidRDefault="00B02FD4" w:rsidP="00A03952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</w:rPr>
      </w:pPr>
    </w:p>
    <w:p w14:paraId="56262F46" w14:textId="77777777" w:rsidR="00B02FD4" w:rsidRDefault="00B02FD4" w:rsidP="00A03952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</w:rPr>
      </w:pPr>
    </w:p>
    <w:p w14:paraId="11F08134" w14:textId="77777777" w:rsidR="00B02FD4" w:rsidRDefault="00B02FD4" w:rsidP="00A03952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</w:rPr>
      </w:pPr>
    </w:p>
    <w:p w14:paraId="54347D35" w14:textId="77777777" w:rsidR="00B02FD4" w:rsidRPr="00714A89" w:rsidRDefault="00B02FD4" w:rsidP="00A03952">
      <w:pPr>
        <w:spacing w:after="0" w:line="240" w:lineRule="auto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B02FD4" w:rsidRPr="00714A89" w:rsidSect="00A03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99BE5" w14:textId="77777777" w:rsidR="008B5CD4" w:rsidRDefault="008B5CD4" w:rsidP="00CE1F17">
      <w:pPr>
        <w:spacing w:after="0" w:line="240" w:lineRule="auto"/>
      </w:pPr>
      <w:r>
        <w:separator/>
      </w:r>
    </w:p>
  </w:endnote>
  <w:endnote w:type="continuationSeparator" w:id="0">
    <w:p w14:paraId="6FD407D5" w14:textId="77777777" w:rsidR="008B5CD4" w:rsidRDefault="008B5CD4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45">
    <w:altName w:val="MS Gothic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E087D" w14:textId="77777777" w:rsidR="008B5CD4" w:rsidRDefault="008B5CD4" w:rsidP="00CE1F17">
      <w:pPr>
        <w:spacing w:after="0" w:line="240" w:lineRule="auto"/>
      </w:pPr>
      <w:r>
        <w:separator/>
      </w:r>
    </w:p>
  </w:footnote>
  <w:footnote w:type="continuationSeparator" w:id="0">
    <w:p w14:paraId="660A5A9A" w14:textId="77777777" w:rsidR="008B5CD4" w:rsidRDefault="008B5CD4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0F91" w14:textId="77777777" w:rsidR="00980884" w:rsidRDefault="008B5CD4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9457A0">
          <w:fldChar w:fldCharType="begin"/>
        </w:r>
        <w:r w:rsidR="006575E6">
          <w:instrText>PAGE   \* MERGEFORMAT</w:instrText>
        </w:r>
        <w:r w:rsidR="009457A0">
          <w:fldChar w:fldCharType="separate"/>
        </w:r>
        <w:r w:rsidR="00DF50F1">
          <w:rPr>
            <w:noProof/>
          </w:rPr>
          <w:t>6</w:t>
        </w:r>
        <w:r w:rsidR="009457A0">
          <w:rPr>
            <w:noProof/>
          </w:rPr>
          <w:fldChar w:fldCharType="end"/>
        </w:r>
      </w:sdtContent>
    </w:sdt>
  </w:p>
  <w:p w14:paraId="50E3E0C7" w14:textId="77777777" w:rsidR="00980884" w:rsidRDefault="009808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4312"/>
    <w:rsid w:val="001D6D39"/>
    <w:rsid w:val="001E0F92"/>
    <w:rsid w:val="001F018C"/>
    <w:rsid w:val="0020370E"/>
    <w:rsid w:val="002123E1"/>
    <w:rsid w:val="00213B83"/>
    <w:rsid w:val="0023334F"/>
    <w:rsid w:val="00243FD2"/>
    <w:rsid w:val="00244100"/>
    <w:rsid w:val="00246ACF"/>
    <w:rsid w:val="002664C5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3243F3"/>
    <w:rsid w:val="00324A9D"/>
    <w:rsid w:val="00325044"/>
    <w:rsid w:val="00335394"/>
    <w:rsid w:val="003620DB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21D1A"/>
    <w:rsid w:val="0042321C"/>
    <w:rsid w:val="00424C88"/>
    <w:rsid w:val="00452A00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C5AFF"/>
    <w:rsid w:val="004D35DA"/>
    <w:rsid w:val="004D4FFC"/>
    <w:rsid w:val="004E195C"/>
    <w:rsid w:val="004F235B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8286C"/>
    <w:rsid w:val="00582ABC"/>
    <w:rsid w:val="005B66D7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2291"/>
    <w:rsid w:val="00633BD0"/>
    <w:rsid w:val="006436D8"/>
    <w:rsid w:val="006575E6"/>
    <w:rsid w:val="006665A3"/>
    <w:rsid w:val="00674713"/>
    <w:rsid w:val="00690AFC"/>
    <w:rsid w:val="006C46BA"/>
    <w:rsid w:val="006C4FA5"/>
    <w:rsid w:val="006D136B"/>
    <w:rsid w:val="006D787C"/>
    <w:rsid w:val="006F1AA8"/>
    <w:rsid w:val="006F2755"/>
    <w:rsid w:val="007019ED"/>
    <w:rsid w:val="0070671E"/>
    <w:rsid w:val="00714A89"/>
    <w:rsid w:val="00720AF9"/>
    <w:rsid w:val="00722176"/>
    <w:rsid w:val="00732F5D"/>
    <w:rsid w:val="00745F74"/>
    <w:rsid w:val="007557F4"/>
    <w:rsid w:val="0077601D"/>
    <w:rsid w:val="007865D0"/>
    <w:rsid w:val="007950FC"/>
    <w:rsid w:val="007B030A"/>
    <w:rsid w:val="007C2013"/>
    <w:rsid w:val="007C7200"/>
    <w:rsid w:val="007D5161"/>
    <w:rsid w:val="007E565D"/>
    <w:rsid w:val="00804F0E"/>
    <w:rsid w:val="00806210"/>
    <w:rsid w:val="00817E29"/>
    <w:rsid w:val="008379EC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B5CD4"/>
    <w:rsid w:val="008D3BAC"/>
    <w:rsid w:val="008E5195"/>
    <w:rsid w:val="008F165D"/>
    <w:rsid w:val="008F1B58"/>
    <w:rsid w:val="009207F1"/>
    <w:rsid w:val="00927A58"/>
    <w:rsid w:val="00936CFC"/>
    <w:rsid w:val="00937E2F"/>
    <w:rsid w:val="0094070F"/>
    <w:rsid w:val="009457A0"/>
    <w:rsid w:val="00957139"/>
    <w:rsid w:val="009709CE"/>
    <w:rsid w:val="00973C1B"/>
    <w:rsid w:val="00974528"/>
    <w:rsid w:val="0097767D"/>
    <w:rsid w:val="00980884"/>
    <w:rsid w:val="009900F1"/>
    <w:rsid w:val="009A1252"/>
    <w:rsid w:val="009A3127"/>
    <w:rsid w:val="009A60B7"/>
    <w:rsid w:val="009C3764"/>
    <w:rsid w:val="00A008E3"/>
    <w:rsid w:val="00A018BD"/>
    <w:rsid w:val="00A03209"/>
    <w:rsid w:val="00A03952"/>
    <w:rsid w:val="00A06841"/>
    <w:rsid w:val="00A1453C"/>
    <w:rsid w:val="00A14F33"/>
    <w:rsid w:val="00A15952"/>
    <w:rsid w:val="00A16199"/>
    <w:rsid w:val="00A378BC"/>
    <w:rsid w:val="00A479BA"/>
    <w:rsid w:val="00A50F32"/>
    <w:rsid w:val="00A628FA"/>
    <w:rsid w:val="00A65841"/>
    <w:rsid w:val="00A82DF5"/>
    <w:rsid w:val="00AA3912"/>
    <w:rsid w:val="00AA40B5"/>
    <w:rsid w:val="00AB4309"/>
    <w:rsid w:val="00AC1018"/>
    <w:rsid w:val="00AC291F"/>
    <w:rsid w:val="00AC7F06"/>
    <w:rsid w:val="00AD1EE2"/>
    <w:rsid w:val="00B00B8A"/>
    <w:rsid w:val="00B02FD4"/>
    <w:rsid w:val="00B07664"/>
    <w:rsid w:val="00B13DF7"/>
    <w:rsid w:val="00B515A2"/>
    <w:rsid w:val="00B539AB"/>
    <w:rsid w:val="00B624C7"/>
    <w:rsid w:val="00B718B2"/>
    <w:rsid w:val="00B776FD"/>
    <w:rsid w:val="00B87E5E"/>
    <w:rsid w:val="00BA01C4"/>
    <w:rsid w:val="00BA3E5F"/>
    <w:rsid w:val="00BC3EB1"/>
    <w:rsid w:val="00BD1CF8"/>
    <w:rsid w:val="00BD46D0"/>
    <w:rsid w:val="00BD6791"/>
    <w:rsid w:val="00BD7E5A"/>
    <w:rsid w:val="00BE34AD"/>
    <w:rsid w:val="00BE43D1"/>
    <w:rsid w:val="00BE4C43"/>
    <w:rsid w:val="00BF320F"/>
    <w:rsid w:val="00BF6702"/>
    <w:rsid w:val="00BF68EB"/>
    <w:rsid w:val="00C0066F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D141DE"/>
    <w:rsid w:val="00D43995"/>
    <w:rsid w:val="00D4529E"/>
    <w:rsid w:val="00D51010"/>
    <w:rsid w:val="00D57B8A"/>
    <w:rsid w:val="00D621E3"/>
    <w:rsid w:val="00D638F7"/>
    <w:rsid w:val="00D7768E"/>
    <w:rsid w:val="00D82ED1"/>
    <w:rsid w:val="00DA385B"/>
    <w:rsid w:val="00DB5CCB"/>
    <w:rsid w:val="00DB6984"/>
    <w:rsid w:val="00DC4170"/>
    <w:rsid w:val="00DD20AD"/>
    <w:rsid w:val="00DD42AC"/>
    <w:rsid w:val="00DD7461"/>
    <w:rsid w:val="00DD7781"/>
    <w:rsid w:val="00DE1953"/>
    <w:rsid w:val="00DE3927"/>
    <w:rsid w:val="00DE3A01"/>
    <w:rsid w:val="00DF35D9"/>
    <w:rsid w:val="00DF50F1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29F4"/>
    <w:rsid w:val="00EA3C2A"/>
    <w:rsid w:val="00EA46C4"/>
    <w:rsid w:val="00EA6F38"/>
    <w:rsid w:val="00EB73F8"/>
    <w:rsid w:val="00EC0280"/>
    <w:rsid w:val="00EC2042"/>
    <w:rsid w:val="00EC5F65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82664"/>
    <w:rsid w:val="00F90D54"/>
    <w:rsid w:val="00F9464F"/>
    <w:rsid w:val="00FB4692"/>
    <w:rsid w:val="00FB6A82"/>
    <w:rsid w:val="00FB7007"/>
    <w:rsid w:val="00FD16D1"/>
    <w:rsid w:val="00FD24FA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9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76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lekess-press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1B24-1DBE-4B89-9EFC-C76961C9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42</cp:revision>
  <cp:lastPrinted>2023-04-05T06:15:00Z</cp:lastPrinted>
  <dcterms:created xsi:type="dcterms:W3CDTF">2023-01-30T12:02:00Z</dcterms:created>
  <dcterms:modified xsi:type="dcterms:W3CDTF">2023-06-01T10:39:00Z</dcterms:modified>
</cp:coreProperties>
</file>