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A5" w:rsidRDefault="00463BA5" w:rsidP="00463BA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463BA5" w:rsidRDefault="00463BA5" w:rsidP="00463BA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«ТИИНСКОЕ СЕЛЬСКОЕ ПОСЕЛЕНИЕ» </w:t>
      </w:r>
    </w:p>
    <w:p w:rsidR="00463BA5" w:rsidRDefault="00463BA5" w:rsidP="00463BA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463BA5" w:rsidRDefault="00463BA5" w:rsidP="00463BA5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63BA5" w:rsidRDefault="00463BA5" w:rsidP="00463BA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proofErr w:type="gramStart"/>
      <w:r>
        <w:rPr>
          <w:rFonts w:ascii="PT Astra Serif" w:hAnsi="PT Astra Serif"/>
          <w:b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463BA5" w:rsidRDefault="00463BA5" w:rsidP="00463BA5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463BA5" w:rsidRDefault="00463BA5" w:rsidP="00463BA5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28.10.2024 г.                                                                                                     № 3</w:t>
      </w:r>
      <w:r w:rsidR="0047429C">
        <w:rPr>
          <w:rFonts w:ascii="PT Astra Serif" w:hAnsi="PT Astra Serif"/>
          <w:sz w:val="28"/>
          <w:szCs w:val="28"/>
        </w:rPr>
        <w:t>2</w:t>
      </w:r>
    </w:p>
    <w:p w:rsidR="00463BA5" w:rsidRPr="004D62E0" w:rsidRDefault="00463BA5" w:rsidP="00463BA5">
      <w:pPr>
        <w:spacing w:after="0"/>
        <w:jc w:val="center"/>
        <w:rPr>
          <w:rFonts w:ascii="PT Astra Serif" w:hAnsi="PT Astra Serif"/>
          <w:sz w:val="20"/>
          <w:szCs w:val="20"/>
        </w:rPr>
      </w:pPr>
      <w:r w:rsidRPr="004D62E0">
        <w:rPr>
          <w:rFonts w:ascii="PT Astra Serif" w:hAnsi="PT Astra Serif"/>
          <w:sz w:val="20"/>
          <w:szCs w:val="20"/>
        </w:rPr>
        <w:t xml:space="preserve">с. </w:t>
      </w:r>
      <w:proofErr w:type="spellStart"/>
      <w:r w:rsidRPr="004D62E0">
        <w:rPr>
          <w:rFonts w:ascii="PT Astra Serif" w:hAnsi="PT Astra Serif"/>
          <w:sz w:val="20"/>
          <w:szCs w:val="20"/>
        </w:rPr>
        <w:t>Тиинск</w:t>
      </w:r>
      <w:proofErr w:type="spellEnd"/>
    </w:p>
    <w:p w:rsidR="00463BA5" w:rsidRDefault="00463BA5" w:rsidP="00463BA5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63BA5" w:rsidRDefault="00463BA5" w:rsidP="00463BA5">
      <w:pPr>
        <w:widowControl w:val="0"/>
        <w:autoSpaceDE w:val="0"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» </w:t>
      </w:r>
    </w:p>
    <w:p w:rsidR="00463BA5" w:rsidRDefault="00463BA5" w:rsidP="00463BA5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F2277" w:rsidRPr="007F4FC2" w:rsidRDefault="005F2277" w:rsidP="005F2277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3 части 6 статьи 15 Федерального закона от 27.07.2010 № 210-ФЗ «Об организации предоставления государственных и муниципальных услуг»</w:t>
      </w:r>
      <w:r w:rsidRPr="00F77136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руководствуясь </w:t>
      </w:r>
      <w:r w:rsidRPr="00F77136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</w:t>
      </w:r>
      <w:r w:rsidRPr="00F771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77136">
        <w:rPr>
          <w:rFonts w:ascii="PT Astra Serif" w:hAnsi="PT Astra Serif"/>
          <w:sz w:val="28"/>
          <w:szCs w:val="28"/>
        </w:rPr>
        <w:t>п</w:t>
      </w:r>
      <w:proofErr w:type="gramEnd"/>
      <w:r w:rsidRPr="00F77136">
        <w:rPr>
          <w:rFonts w:ascii="PT Astra Serif" w:hAnsi="PT Astra Serif"/>
          <w:sz w:val="28"/>
          <w:szCs w:val="28"/>
        </w:rPr>
        <w:t xml:space="preserve"> о с т а н о в л я е т:</w:t>
      </w:r>
    </w:p>
    <w:p w:rsidR="00463BA5" w:rsidRDefault="00463BA5" w:rsidP="00463BA5">
      <w:pPr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прилагаемый  Перечень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сельское поселение»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>
        <w:rPr>
          <w:rFonts w:ascii="PT Astra Serif" w:hAnsi="PT Astra Serif"/>
          <w:bCs/>
          <w:color w:val="000000"/>
          <w:sz w:val="28"/>
          <w:szCs w:val="28"/>
        </w:rPr>
        <w:t>».</w:t>
      </w:r>
    </w:p>
    <w:p w:rsidR="00463BA5" w:rsidRDefault="00463BA5" w:rsidP="00463BA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463BA5" w:rsidRDefault="00463BA5" w:rsidP="00463BA5">
      <w:pPr>
        <w:widowControl w:val="0"/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3. </w:t>
      </w:r>
      <w:proofErr w:type="gramStart"/>
      <w:r>
        <w:rPr>
          <w:rFonts w:ascii="PT Astra Serif" w:hAnsi="PT Astra Serif"/>
          <w:sz w:val="28"/>
          <w:szCs w:val="28"/>
        </w:rPr>
        <w:t>С момента вступления в силу настоящего постановления признать утратившим силу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Тиинское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 от 21.09.2023 № 44 </w:t>
      </w:r>
      <w:r w:rsidRPr="004D62E0">
        <w:rPr>
          <w:rFonts w:ascii="PT Astra Serif" w:hAnsi="PT Astra Serif"/>
          <w:sz w:val="28"/>
          <w:szCs w:val="28"/>
        </w:rPr>
        <w:t>«Об утверждении перечня муниципальных услуг, предоставляемых администрацией муниципального образования «</w:t>
      </w:r>
      <w:proofErr w:type="spellStart"/>
      <w:r w:rsidRPr="004D62E0">
        <w:rPr>
          <w:rFonts w:ascii="PT Astra Serif" w:hAnsi="PT Astra Serif"/>
          <w:sz w:val="28"/>
          <w:szCs w:val="28"/>
        </w:rPr>
        <w:t>Тиинское</w:t>
      </w:r>
      <w:proofErr w:type="spellEnd"/>
      <w:r w:rsidRPr="004D62E0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4D62E0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4D62E0">
        <w:rPr>
          <w:rFonts w:ascii="PT Astra Serif" w:hAnsi="PT Astra Serif"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</w:t>
      </w:r>
      <w:proofErr w:type="gramEnd"/>
      <w:r w:rsidRPr="004D62E0">
        <w:rPr>
          <w:rFonts w:ascii="PT Astra Serif" w:hAnsi="PT Astra Serif"/>
          <w:sz w:val="28"/>
          <w:szCs w:val="28"/>
        </w:rPr>
        <w:t xml:space="preserve"> области</w:t>
      </w:r>
      <w:r w:rsidRPr="004D62E0">
        <w:rPr>
          <w:rFonts w:ascii="PT Astra Serif" w:hAnsi="PT Astra Serif"/>
          <w:bCs/>
          <w:color w:val="000000"/>
          <w:sz w:val="28"/>
          <w:szCs w:val="28"/>
        </w:rPr>
        <w:t>»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. </w:t>
      </w:r>
    </w:p>
    <w:p w:rsidR="00463BA5" w:rsidRDefault="00463BA5" w:rsidP="00463BA5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Контроль исполнения настоящего постановления оставляю за собой.</w:t>
      </w:r>
    </w:p>
    <w:p w:rsidR="00463BA5" w:rsidRDefault="00463BA5" w:rsidP="00463BA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    А.В. Щукин     </w:t>
      </w:r>
    </w:p>
    <w:tbl>
      <w:tblPr>
        <w:tblStyle w:val="a3"/>
        <w:tblW w:w="9717" w:type="dxa"/>
        <w:tblInd w:w="3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765"/>
        <w:gridCol w:w="4952"/>
      </w:tblGrid>
      <w:tr w:rsidR="00463BA5" w:rsidRPr="00FA2583" w:rsidTr="00DC7981">
        <w:tc>
          <w:tcPr>
            <w:tcW w:w="476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63BA5" w:rsidRPr="00FA2583" w:rsidRDefault="00463BA5" w:rsidP="00DC7981">
            <w:pPr>
              <w:pStyle w:val="Default"/>
              <w:jc w:val="both"/>
              <w:rPr>
                <w:rFonts w:ascii="PT Astra Serif" w:hAnsi="PT Astra Serif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52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463BA5" w:rsidRPr="00FA2583" w:rsidRDefault="00463BA5" w:rsidP="00DC7981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УТВЕРЖДЁН</w:t>
            </w:r>
          </w:p>
          <w:p w:rsidR="00463BA5" w:rsidRPr="00FA2583" w:rsidRDefault="00463BA5" w:rsidP="00DC7981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постановлением</w:t>
            </w:r>
          </w:p>
          <w:p w:rsidR="00463BA5" w:rsidRPr="00FA2583" w:rsidRDefault="00463BA5" w:rsidP="00DC7981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администрации </w:t>
            </w:r>
            <w:proofErr w:type="gram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муниципального</w:t>
            </w:r>
            <w:proofErr w:type="gramEnd"/>
          </w:p>
          <w:p w:rsidR="00463BA5" w:rsidRPr="00FA2583" w:rsidRDefault="00463BA5" w:rsidP="00DC7981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образования «</w:t>
            </w:r>
            <w:proofErr w:type="spell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Тиинское</w:t>
            </w:r>
            <w:proofErr w:type="spellEnd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gram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сельское</w:t>
            </w:r>
            <w:proofErr w:type="gramEnd"/>
          </w:p>
          <w:p w:rsidR="00463BA5" w:rsidRPr="00FA2583" w:rsidRDefault="00463BA5" w:rsidP="00DC7981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поселение» </w:t>
            </w:r>
            <w:proofErr w:type="spellStart"/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Мелекесского</w:t>
            </w:r>
            <w:proofErr w:type="spellEnd"/>
          </w:p>
          <w:p w:rsidR="00463BA5" w:rsidRPr="00FA2583" w:rsidRDefault="00463BA5" w:rsidP="00DC7981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района Ульяновской области</w:t>
            </w:r>
          </w:p>
          <w:p w:rsidR="00463BA5" w:rsidRPr="00FA2583" w:rsidRDefault="00463BA5" w:rsidP="0047429C">
            <w:pPr>
              <w:pStyle w:val="Default"/>
              <w:ind w:left="30" w:firstLine="678"/>
              <w:jc w:val="center"/>
              <w:rPr>
                <w:rFonts w:ascii="PT Astra Serif" w:hAnsi="PT Astra Serif"/>
                <w:bCs/>
                <w:color w:val="FFFFFF" w:themeColor="background1"/>
                <w:sz w:val="28"/>
                <w:szCs w:val="28"/>
              </w:rPr>
            </w:pP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28.10.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FA2583">
              <w:rPr>
                <w:rFonts w:ascii="PT Astra Serif" w:hAnsi="PT Astra Serif"/>
                <w:bCs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="0047429C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</w:tr>
    </w:tbl>
    <w:p w:rsidR="00463BA5" w:rsidRPr="00FA2583" w:rsidRDefault="00463BA5" w:rsidP="00463BA5">
      <w:pPr>
        <w:pStyle w:val="Default"/>
        <w:ind w:left="30" w:firstLine="678"/>
        <w:jc w:val="both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FA2583">
        <w:rPr>
          <w:rFonts w:ascii="PT Astra Serif" w:hAnsi="PT Astra Serif"/>
          <w:bCs/>
          <w:color w:val="FFFFFF" w:themeColor="background1"/>
          <w:sz w:val="28"/>
          <w:szCs w:val="28"/>
        </w:rPr>
        <w:t xml:space="preserve">                     </w:t>
      </w:r>
    </w:p>
    <w:p w:rsidR="00463BA5" w:rsidRPr="00FA2583" w:rsidRDefault="00463BA5" w:rsidP="00463BA5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63BA5" w:rsidRPr="00FA2583" w:rsidRDefault="00463BA5" w:rsidP="00463BA5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58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463BA5" w:rsidRPr="00FA2583" w:rsidRDefault="00463BA5" w:rsidP="00463BA5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A2583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 «</w:t>
      </w:r>
      <w:proofErr w:type="spellStart"/>
      <w:r w:rsidRPr="00FA2583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FA2583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  <w:proofErr w:type="spellStart"/>
      <w:r w:rsidRPr="00FA2583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FA2583">
        <w:rPr>
          <w:rFonts w:ascii="PT Astra Serif" w:hAnsi="PT Astra Serif"/>
          <w:b/>
          <w:sz w:val="28"/>
          <w:szCs w:val="28"/>
        </w:rPr>
        <w:t xml:space="preserve">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 w:rsidRPr="00FA2583"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 w:rsidRPr="00FA2583"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</w:t>
      </w:r>
    </w:p>
    <w:p w:rsidR="00463BA5" w:rsidRDefault="00463BA5" w:rsidP="00463BA5">
      <w:pPr>
        <w:widowControl w:val="0"/>
        <w:suppressAutoHyphens/>
        <w:autoSpaceDE w:val="0"/>
        <w:spacing w:after="0" w:line="240" w:lineRule="auto"/>
        <w:ind w:firstLine="708"/>
        <w:rPr>
          <w:rFonts w:ascii="PT Astra Serif" w:hAnsi="PT Astra Serif" w:cs="Calibri"/>
          <w:sz w:val="28"/>
          <w:szCs w:val="28"/>
          <w:lang w:eastAsia="zh-CN"/>
        </w:rPr>
      </w:pPr>
      <w:bookmarkStart w:id="0" w:name="_GoBack"/>
      <w:bookmarkEnd w:id="0"/>
    </w:p>
    <w:p w:rsidR="00463BA5" w:rsidRPr="00537BF6" w:rsidRDefault="00463BA5" w:rsidP="00463BA5">
      <w:pPr>
        <w:widowControl w:val="0"/>
        <w:suppressAutoHyphens/>
        <w:autoSpaceDE w:val="0"/>
        <w:spacing w:after="0" w:line="240" w:lineRule="auto"/>
        <w:ind w:firstLine="708"/>
        <w:rPr>
          <w:rFonts w:ascii="PT Astra Serif" w:hAnsi="PT Astra Serif"/>
          <w:sz w:val="28"/>
          <w:szCs w:val="28"/>
          <w:lang w:eastAsia="zh-CN"/>
        </w:rPr>
      </w:pPr>
      <w:r w:rsidRPr="00537BF6">
        <w:rPr>
          <w:rFonts w:ascii="PT Astra Serif" w:hAnsi="PT Astra Serif" w:cs="Calibri"/>
          <w:sz w:val="28"/>
          <w:szCs w:val="28"/>
          <w:lang w:eastAsia="zh-CN"/>
        </w:rPr>
        <w:t xml:space="preserve">1. </w:t>
      </w:r>
      <w:r w:rsidRPr="00537BF6">
        <w:rPr>
          <w:rFonts w:ascii="PT Astra Serif" w:hAnsi="PT Astra Serif"/>
          <w:sz w:val="28"/>
          <w:szCs w:val="28"/>
          <w:lang w:eastAsia="zh-CN"/>
        </w:rPr>
        <w:t>Выдача разрешений на право вырубки зеленых насаждений;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2. Предоставление выписок об объектах учёта из реестра муниципального имущества;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3.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4.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5. Предоставление земельного участка, находящегося в муниципальной собственности, в аренду без проведения торгов;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6. Предоставление земельного участка, находящегося в муниципальной собственности, в безвозмездное пользование;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7. Предоставление земельного участка, находящегося в муниципальной собственности, в постоянное (бессрочное) пользование;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8.</w:t>
      </w:r>
      <w:r w:rsidRPr="00537BF6">
        <w:rPr>
          <w:rFonts w:ascii="PT Astra Serif" w:hAnsi="PT Astra Serif"/>
          <w:sz w:val="24"/>
          <w:szCs w:val="24"/>
        </w:rPr>
        <w:t xml:space="preserve"> </w:t>
      </w:r>
      <w:r w:rsidRPr="00537BF6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9.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10.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11. Установление сервитута в отношении земельного участка, находящегося в муниципальной собственности;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lastRenderedPageBreak/>
        <w:t>12.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13.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14.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15. Предоставление разрешения на проведение земляных работ;</w:t>
      </w:r>
    </w:p>
    <w:p w:rsidR="00463BA5" w:rsidRPr="00537BF6" w:rsidRDefault="00463BA5" w:rsidP="00463B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16. 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собственность;</w:t>
      </w:r>
    </w:p>
    <w:p w:rsidR="00463BA5" w:rsidRPr="00537BF6" w:rsidRDefault="00463BA5" w:rsidP="00463B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17.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18.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19.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20.</w:t>
      </w:r>
      <w:r w:rsidRPr="00537BF6">
        <w:rPr>
          <w:rFonts w:ascii="PT Astra Serif" w:hAnsi="PT Astra Serif"/>
          <w:sz w:val="24"/>
          <w:szCs w:val="24"/>
        </w:rPr>
        <w:t xml:space="preserve"> </w:t>
      </w:r>
      <w:r w:rsidRPr="00537BF6">
        <w:rPr>
          <w:rFonts w:ascii="PT Astra Serif" w:hAnsi="PT Astra Serif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хозяйства;</w:t>
      </w:r>
    </w:p>
    <w:p w:rsidR="00463BA5" w:rsidRPr="00537BF6" w:rsidRDefault="00463BA5" w:rsidP="00463B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7BF6">
        <w:rPr>
          <w:rFonts w:ascii="PT Astra Serif" w:hAnsi="PT Astra Serif"/>
          <w:sz w:val="28"/>
          <w:szCs w:val="28"/>
        </w:rPr>
        <w:t>21.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463BA5" w:rsidRPr="00537BF6" w:rsidRDefault="00463BA5" w:rsidP="00463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BF6">
        <w:rPr>
          <w:rFonts w:ascii="PT Astra Serif" w:hAnsi="PT Astra Serif"/>
          <w:sz w:val="28"/>
          <w:szCs w:val="28"/>
        </w:rPr>
        <w:tab/>
        <w:t>22. Выдача разрешений на пересадку деревьев и кустарников.</w:t>
      </w:r>
    </w:p>
    <w:p w:rsidR="00463BA5" w:rsidRPr="00537BF6" w:rsidRDefault="00463BA5" w:rsidP="00463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BF6">
        <w:rPr>
          <w:rFonts w:ascii="Times New Roman" w:hAnsi="Times New Roman"/>
          <w:sz w:val="24"/>
          <w:szCs w:val="24"/>
        </w:rPr>
        <w:tab/>
      </w:r>
      <w:r w:rsidRPr="00537BF6">
        <w:rPr>
          <w:rFonts w:ascii="Times New Roman" w:hAnsi="Times New Roman"/>
          <w:sz w:val="28"/>
          <w:szCs w:val="28"/>
        </w:rPr>
        <w:t>23. Направление уведомления о планируемом сносе объекта капитального строительства;</w:t>
      </w:r>
    </w:p>
    <w:p w:rsidR="00463BA5" w:rsidRDefault="00463BA5" w:rsidP="0047429C">
      <w:pPr>
        <w:spacing w:after="0" w:line="240" w:lineRule="auto"/>
        <w:jc w:val="both"/>
      </w:pPr>
      <w:r w:rsidRPr="00537BF6">
        <w:rPr>
          <w:rFonts w:ascii="Times New Roman" w:hAnsi="Times New Roman"/>
          <w:sz w:val="28"/>
          <w:szCs w:val="28"/>
        </w:rPr>
        <w:tab/>
        <w:t>24. Направление уведомления о завершении сноса объекта капитального строительства.</w:t>
      </w:r>
    </w:p>
    <w:sectPr w:rsidR="0046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281"/>
    <w:multiLevelType w:val="multilevel"/>
    <w:tmpl w:val="39F00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45" w:hanging="1425"/>
      </w:pPr>
    </w:lvl>
    <w:lvl w:ilvl="2">
      <w:start w:val="1"/>
      <w:numFmt w:val="decimal"/>
      <w:isLgl/>
      <w:lvlText w:val="%1.%2.%3."/>
      <w:lvlJc w:val="left"/>
      <w:pPr>
        <w:ind w:left="2145" w:hanging="1425"/>
      </w:pPr>
    </w:lvl>
    <w:lvl w:ilvl="3">
      <w:start w:val="1"/>
      <w:numFmt w:val="decimal"/>
      <w:isLgl/>
      <w:lvlText w:val="%1.%2.%3.%4."/>
      <w:lvlJc w:val="left"/>
      <w:pPr>
        <w:ind w:left="2145" w:hanging="1425"/>
      </w:pPr>
    </w:lvl>
    <w:lvl w:ilvl="4">
      <w:start w:val="1"/>
      <w:numFmt w:val="decimal"/>
      <w:isLgl/>
      <w:lvlText w:val="%1.%2.%3.%4.%5."/>
      <w:lvlJc w:val="left"/>
      <w:pPr>
        <w:ind w:left="2145" w:hanging="142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54"/>
    <w:rsid w:val="00463BA5"/>
    <w:rsid w:val="0047429C"/>
    <w:rsid w:val="005F2277"/>
    <w:rsid w:val="009035E6"/>
    <w:rsid w:val="009A1DD7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63BA5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6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63BA5"/>
    <w:pPr>
      <w:widowControl w:val="0"/>
      <w:suppressAutoHyphens/>
      <w:autoSpaceDE w:val="0"/>
      <w:autoSpaceDN w:val="0"/>
      <w:spacing w:after="0" w:line="240" w:lineRule="auto"/>
    </w:pPr>
    <w:rPr>
      <w:rFonts w:ascii="Times New Roman" w:hAnsi="Times New Roman"/>
      <w:color w:val="000000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6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dcterms:created xsi:type="dcterms:W3CDTF">2024-10-28T10:22:00Z</dcterms:created>
  <dcterms:modified xsi:type="dcterms:W3CDTF">2024-10-28T10:54:00Z</dcterms:modified>
</cp:coreProperties>
</file>